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cf16a58684c6a" /></Relationships>
</file>

<file path=word/document.xml><?xml version="1.0" encoding="utf-8"?>
<w:document xmlns:w="http://schemas.openxmlformats.org/wordprocessingml/2006/main">
  <w:body>
    <w:p>
      <w:r>
        <w:t>H-0215.1</w:t>
      </w:r>
    </w:p>
    <w:p>
      <w:pPr>
        <w:jc w:val="center"/>
      </w:pPr>
      <w:r>
        <w:t>_______________________________________________</w:t>
      </w:r>
    </w:p>
    <w:p/>
    <w:p>
      <w:pPr>
        <w:jc w:val="center"/>
      </w:pPr>
      <w:r>
        <w:rPr>
          <w:b/>
        </w:rPr>
        <w:t>HOUSE BILL 2013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Hargrove, Hayes, and Pike</w:t>
      </w:r>
    </w:p>
    <w:p/>
    <w:p>
      <w:r>
        <w:rPr>
          <w:t xml:space="preserve">Read first time 02/06/15.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standards related to transportation projects; amending RCW 47.01.290, 90.48.260, and 77.55.021; adding a new section to chapter 43.21C RCW; and adding a new section to chapter 77.55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290</w:t>
      </w:r>
      <w:r>
        <w:rPr/>
        <w:t xml:space="preserve"> and 1994 c 258 s 3 are each amended to read as follows:</w:t>
      </w:r>
    </w:p>
    <w:p>
      <w:pPr>
        <w:spacing w:before="0" w:after="0" w:line="408" w:lineRule="exact"/>
        <w:ind w:left="0" w:right="0" w:firstLine="576"/>
        <w:jc w:val="left"/>
      </w:pPr>
      <w:r>
        <w:rPr/>
        <w:t xml:space="preserve">The legislature recognizes that environmental review of transportation projects is a continuous process that should begin at the earliest stages of planning and continue through final project construction. Early and extensive involvement of the relevant environmental regulatory authorities is critical in order to avoid significant changes in substantially completed project design and engineering. It is the expectation of the legislature that if a comprehensive environmental approach</w:t>
      </w:r>
      <w:r>
        <w:rPr>
          <w:u w:val="single"/>
        </w:rPr>
        <w:t xml:space="preserve">, consistent with RCW 90.48.260 and sections 3 and 4 of this act,</w:t>
      </w:r>
      <w:r>
        <w:rPr/>
        <w:t xml:space="preserve"> is integrated throughout various transportation processes, onerous, duplicative, and time-consuming permit processes will be minimized.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Adoption or issuance and implementation shall be accomplished so that compliance with such animal feeding operation and concentrated animal feeding operation rules, permits, programs, and directives will achieve compliance with all federal and state water pollution control laws.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 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 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 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for any permit first issued on January 17, 2007, applicable to eastern Washington municipalities. An updated permit issued under this subsection becomes effective August 1, 2014.</w:t>
      </w:r>
    </w:p>
    <w:p>
      <w:pPr>
        <w:spacing w:before="0" w:after="0" w:line="408" w:lineRule="exact"/>
        <w:ind w:left="0" w:right="0" w:firstLine="576"/>
        <w:jc w:val="left"/>
      </w:pPr>
      <w:r>
        <w:rPr>
          <w:u w:val="single"/>
        </w:rPr>
        <w:t xml:space="preserve">(5) The department may not adopt or maintain any rule that includes, or include in any permit, a requirement under this chapter that is applicable to transportation projects, as that term is defined in RCW 47.29.020, if the requirement is more stringent than would be required for a similar project in an abutting jurisdiction that is subject to the federal clean water act. If a rule of the department, or a condition of a department permit, applies to more than just transportation projects, then this subsection only applies as that rule or permit requirement affects the transportation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21C</w:t>
      </w:r>
      <w:r>
        <w:rPr/>
        <w:t xml:space="preserve"> RCW to read as follows:</w:t>
      </w:r>
    </w:p>
    <w:p>
      <w:pPr>
        <w:spacing w:before="0" w:after="0" w:line="408" w:lineRule="exact"/>
        <w:ind w:left="0" w:right="0" w:firstLine="576"/>
        <w:jc w:val="left"/>
      </w:pPr>
      <w:r>
        <w:rPr/>
        <w:t xml:space="preserve">The design, funding, permitting, construction, and maintenance of any transportation project, as that term is defined in RCW 47.29.020, is not subject to the provisions of this chapter if any element of the transportation project is required to conduct any level of environmental review under the national environmental policy act (42 U.S.C. Sec. 4321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77</w:t>
      </w:r>
      <w:r>
        <w:rPr/>
        <w:t xml:space="preserve">.</w:t>
      </w:r>
      <w:r>
        <w:t xml:space="preserve">55</w:t>
      </w:r>
      <w:r>
        <w:rPr/>
        <w:t xml:space="preserve"> RCW to read as follows:</w:t>
      </w:r>
    </w:p>
    <w:p>
      <w:pPr>
        <w:spacing w:before="0" w:after="0" w:line="408" w:lineRule="exact"/>
        <w:ind w:left="0" w:right="0" w:firstLine="576"/>
        <w:jc w:val="left"/>
      </w:pPr>
      <w:r>
        <w:rPr/>
        <w:t xml:space="preserve">Transportation projects, as that term is defined in RCW 47.29.020, are not subject to the requirements of this chapter if the project is designed, permitted, constructed, and maintained consistent with the applicable provisions, if any, of the: Federal clean water act, federal clean air act, the federal endangered species act, the shoreline management act, the growth management act and critical area ordinances, the forest practices act and the forest and fish habitat conservation plan, the national and state environmental policy acts, local grading permits and other local regulatory authorities, or the state proprietary discretion in aquatic lands leasing.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w:t>
      </w:r>
      <w:r>
        <w:rPr>
          <w:strike/>
        </w:rPr>
        <w:t xml:space="preserve">and</w:t>
      </w:r>
      <w:r>
        <w:rPr/>
        <w:t xml:space="preserve">)) 77.55.361, </w:t>
      </w:r>
      <w:r>
        <w:rPr>
          <w:u w:val="single"/>
        </w:rPr>
        <w:t xml:space="preserve">and section 4 of this act,</w:t>
      </w:r>
      <w:r>
        <w:rPr/>
        <w:t xml:space="preserve">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streambank stabilization projects to protect farm and agricultural land as defined in RCW 84.34.020 remains in effect without need for periodic renewal if the problem causing the need for the streambank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streambanks, protect fish life, or protect property threatened by the stream or a change in the stream 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74272bf0883e4c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2024824174ebd" /><Relationship Type="http://schemas.openxmlformats.org/officeDocument/2006/relationships/footer" Target="/word/footer.xml" Id="R74272bf0883e4c0a" /></Relationships>
</file>