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c7756851646a7" /></Relationships>
</file>

<file path=word/document.xml><?xml version="1.0" encoding="utf-8"?>
<w:document xmlns:w="http://schemas.openxmlformats.org/wordprocessingml/2006/main">
  <w:body>
    <w:p>
      <w:r>
        <w:t>H-1520.1</w:t>
      </w:r>
    </w:p>
    <w:p>
      <w:pPr>
        <w:jc w:val="center"/>
      </w:pPr>
      <w:r>
        <w:t>_______________________________________________</w:t>
      </w:r>
    </w:p>
    <w:p/>
    <w:p>
      <w:pPr>
        <w:jc w:val="center"/>
      </w:pPr>
      <w:r>
        <w:rPr>
          <w:b/>
        </w:rPr>
        <w:t>HOUSE BILL 2044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Cody, and Griffey</w:t>
      </w:r>
    </w:p>
    <w:p/>
    <w:p>
      <w:r>
        <w:rPr>
          <w:t xml:space="preserve">Read first time 02/09/15.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medical services; amending RCW 35.21.930, 18.71.200, 18.71.205, and 18.71.210; and adding a new section to chapter 18.73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w:t>
      </w:r>
      <w:r>
        <w:rPr>
          <w:u w:val="single"/>
        </w:rPr>
        <w:t xml:space="preserve">or state-licensed provider of emergency medical services</w:t>
      </w:r>
      <w:r>
        <w:rPr/>
        <w:t xml:space="preserve"> may develop a community assistance referral and education services program to provide community outreach and assistance to residents of its district in order to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a fire department-based, nonemergency contact in order to provide an alternative resource to the 911 system. The program may hire health care professionals as needed </w:t>
      </w:r>
      <w:r>
        <w:rPr>
          <w:u w:val="single"/>
        </w:rPr>
        <w:t xml:space="preserve">to provide these services, including advanced emergency medical technicians and paramedics certified under chapter 18.71 RCW. The services provided by advanced emergency medical technicians or paramedics must be under the responsible supervision and direction of an approved medical program director. Nothing in this section authorizes an advanced emergency medical technician or paramedic to perform medical procedures they are not trained and certified to perform</w:t>
      </w:r>
      <w:r>
        <w:rPr/>
        <w:t xml:space="preserve">.</w:t>
      </w:r>
    </w:p>
    <w:p>
      <w:pPr>
        <w:spacing w:before="0" w:after="0" w:line="408" w:lineRule="exact"/>
        <w:ind w:left="0" w:right="0" w:firstLine="576"/>
        <w:jc w:val="left"/>
      </w:pPr>
      <w:r>
        <w:rPr/>
        <w:t xml:space="preserve">(2) A participating fire department </w:t>
      </w:r>
      <w:r>
        <w:rPr>
          <w:u w:val="single"/>
        </w:rPr>
        <w:t xml:space="preserve">or state-licensed provider of emergency medical services</w:t>
      </w:r>
      <w:r>
        <w:rPr/>
        <w:t xml:space="preserve">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w:t>
      </w:r>
      <w:r>
        <w:rPr>
          <w:u w:val="single"/>
        </w:rPr>
        <w:t xml:space="preserve">or state-licensed provider of emergency medical services</w:t>
      </w:r>
      <w:r>
        <w:rPr/>
        <w:t xml:space="preserve"> may consult with the health care personnel shortage task force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and regional fire </w:t>
      </w:r>
      <w:r>
        <w:t>((</w:t>
      </w:r>
      <w:r>
        <w:rPr>
          <w:strike/>
        </w:rPr>
        <w:t xml:space="preserve">[protection service]</w:t>
      </w:r>
      <w:r>
        <w:t>))</w:t>
      </w:r>
      <w:r>
        <w:rPr>
          <w:u w:val="single"/>
        </w:rPr>
        <w:t xml:space="preserve">protection service</w:t>
      </w:r>
      <w:r>
        <w:rPr/>
        <w:t xml:space="preserve"> authorities organized under chapter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 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w:t>
      </w:r>
      <w:r>
        <w:rPr>
          <w:u w:val="single"/>
        </w:rPr>
        <w:t xml:space="preserve">standards, as determined by the approved medical program director and approved by the secretary</w:t>
      </w:r>
      <w:r>
        <w:rPr/>
        <w:t xml:space="preserve">, and shall be for a period established by the secretary pursuant to RCW 43.70.250 and 43.70.280.</w:t>
      </w:r>
    </w:p>
    <w:p>
      <w:pPr>
        <w:spacing w:before="0" w:after="0" w:line="408" w:lineRule="exact"/>
        <w:ind w:left="0" w:right="0" w:firstLine="576"/>
        <w:jc w:val="left"/>
      </w:pPr>
      <w:r>
        <w:rPr/>
        <w:t xml:space="preserve">(4) As used in </w:t>
      </w:r>
      <w:r>
        <w:t>((</w:t>
      </w:r>
      <w:r>
        <w:rPr>
          <w:strike/>
        </w:rPr>
        <w:t xml:space="preserve">chapters 18.71</w:t>
      </w:r>
      <w:r>
        <w:t>))</w:t>
      </w:r>
      <w:r>
        <w:rPr>
          <w:u w:val="single"/>
        </w:rPr>
        <w:t xml:space="preserve">this chapter</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except nonemergency activities performed pursuant to subsection (7) of this section</w:t>
      </w:r>
      <w:r>
        <w:rPr/>
        <w:t xml:space="preserve">.</w:t>
      </w:r>
    </w:p>
    <w:p>
      <w:pPr>
        <w:spacing w:before="0" w:after="0" w:line="408" w:lineRule="exact"/>
        <w:ind w:left="0" w:right="0" w:firstLine="576"/>
        <w:jc w:val="left"/>
      </w:pPr>
      <w:r>
        <w:rPr>
          <w:u w:val="single"/>
        </w:rPr>
        <w:t xml:space="preserve">(7) Nothing in this section prohibits a physician's trained advanced emergency medical technician or paramedic, acting under the responsible supervision and direction of an approved medical program director or delegate, from participating in a community assistance referral and education services program established under RCW 35.21.930 if such participation does not exceed the participant's training and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t xml:space="preserve">No act or omission of any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rPr/>
        <w:t xml:space="preserve">(1)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w:t>
      </w:r>
    </w:p>
    <w:p>
      <w:pPr>
        <w:spacing w:before="0" w:after="0" w:line="408" w:lineRule="exact"/>
        <w:ind w:left="0" w:right="0" w:firstLine="576"/>
        <w:jc w:val="left"/>
      </w:pPr>
      <w:r>
        <w:rPr/>
        <w:t xml:space="preserve">(2) The medical program director;</w:t>
      </w:r>
    </w:p>
    <w:p>
      <w:pPr>
        <w:spacing w:before="0" w:after="0" w:line="408" w:lineRule="exact"/>
        <w:ind w:left="0" w:right="0" w:firstLine="576"/>
        <w:jc w:val="left"/>
      </w:pPr>
      <w:r>
        <w:rPr/>
        <w:t xml:space="preserve">(3) The supervising physician(s);</w:t>
      </w:r>
    </w:p>
    <w:p>
      <w:pPr>
        <w:spacing w:before="0" w:after="0" w:line="408" w:lineRule="exact"/>
        <w:ind w:left="0" w:right="0" w:firstLine="576"/>
        <w:jc w:val="left"/>
      </w:pPr>
      <w:r>
        <w:rPr/>
        <w:t xml:space="preserve">(4) Any hospital, the officers, members of the staff, nurses, or other employees of a hospital;</w:t>
      </w:r>
    </w:p>
    <w:p>
      <w:pPr>
        <w:spacing w:before="0" w:after="0" w:line="408" w:lineRule="exact"/>
        <w:ind w:left="0" w:right="0" w:firstLine="576"/>
        <w:jc w:val="left"/>
      </w:pPr>
      <w:r>
        <w:rPr/>
        <w:t xml:space="preserve">(5) Any training agency or training physician(s);</w:t>
      </w:r>
    </w:p>
    <w:p>
      <w:pPr>
        <w:spacing w:before="0" w:after="0" w:line="408" w:lineRule="exact"/>
        <w:ind w:left="0" w:right="0" w:firstLine="576"/>
        <w:jc w:val="left"/>
      </w:pPr>
      <w:r>
        <w:rPr/>
        <w:t xml:space="preserve">(6) Any licensed ambulance service; or</w:t>
      </w:r>
    </w:p>
    <w:p>
      <w:pPr>
        <w:spacing w:before="0" w:after="0" w:line="408" w:lineRule="exact"/>
        <w:ind w:left="0" w:right="0" w:firstLine="576"/>
        <w:jc w:val="left"/>
      </w:pPr>
      <w:r>
        <w:rPr/>
        <w:t xml:space="preserve">(7) Any federal, state, county, city</w:t>
      </w:r>
      <w:r>
        <w:rPr>
          <w:u w:val="single"/>
        </w:rPr>
        <w:t xml:space="preserve">,</w:t>
      </w:r>
      <w:r>
        <w:rPr/>
        <w:t xml:space="preserve"> or other local governmental unit or employees of such a governmental unit.</w:t>
      </w:r>
    </w:p>
    <w:p>
      <w:pPr>
        <w:spacing w:before="0" w:after="0" w:line="408" w:lineRule="exact"/>
        <w:ind w:left="0" w:right="0" w:firstLine="576"/>
        <w:jc w:val="left"/>
      </w:pPr>
      <w:r>
        <w:rPr/>
        <w:t xml:space="preserve">This section shall apply to an act or omission committed or omitted in the performance of the actual emergency medical procedures and not in the commission or omission of an act which is not within the field of medical expertise of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 as the case may be.</w:t>
      </w:r>
    </w:p>
    <w:p>
      <w:pPr>
        <w:spacing w:before="0" w:after="0" w:line="408" w:lineRule="exact"/>
        <w:ind w:left="0" w:right="0" w:firstLine="576"/>
        <w:jc w:val="left"/>
      </w:pPr>
      <w:r>
        <w:rPr>
          <w:u w:val="single"/>
        </w:rPr>
        <w:t xml:space="preserve">This section also applies to advanced emergency medical technicians, paramedics, and medical program directors participating in a community assistance referral and education services program established under RCW 35.21.930.</w:t>
      </w:r>
    </w:p>
    <w:p>
      <w:pPr>
        <w:spacing w:before="0" w:after="0" w:line="408" w:lineRule="exact"/>
        <w:ind w:left="0" w:right="0" w:firstLine="576"/>
        <w:jc w:val="left"/>
      </w:pPr>
      <w:r>
        <w:rPr/>
        <w:t xml:space="preserve">This section shall apply also, as to the entities and personnel described in subsections (1) through (7)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t xml:space="preserve">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An ambulance service may transport patients to a facility other than a hospital, such as an urgent care clinic, mental health facility, or chemical dependency program, as authorized in regional emergency medical services and trauma care plans under RCW 70.168.100.</w:t>
      </w:r>
    </w:p>
    <w:p/>
    <w:p>
      <w:pPr>
        <w:jc w:val="center"/>
      </w:pPr>
      <w:r>
        <w:rPr>
          <w:b/>
        </w:rPr>
        <w:t>--- END ---</w:t>
      </w:r>
    </w:p>
    <w:sectPr>
      <w:pgNumType w:start="1"/>
      <w:footerReference xmlns:r="http://schemas.openxmlformats.org/officeDocument/2006/relationships" r:id="Rf3e1103fda2c41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efedc33af42dc" /><Relationship Type="http://schemas.openxmlformats.org/officeDocument/2006/relationships/footer" Target="/word/footer.xml" Id="Rf3e1103fda2c41d5" /></Relationships>
</file>