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05aa7a80324911" /></Relationships>
</file>

<file path=word/document.xml><?xml version="1.0" encoding="utf-8"?>
<w:document xmlns:w="http://schemas.openxmlformats.org/wordprocessingml/2006/main">
  <w:body>
    <w:p>
      <w:r>
        <w:t>H-2899.1</w:t>
      </w:r>
    </w:p>
    <w:p>
      <w:pPr>
        <w:jc w:val="center"/>
      </w:pPr>
      <w:r>
        <w:t>_______________________________________________</w:t>
      </w:r>
    </w:p>
    <w:p/>
    <w:p>
      <w:pPr>
        <w:jc w:val="center"/>
      </w:pPr>
      <w:r>
        <w:rPr>
          <w:b/>
        </w:rPr>
        <w:t>SUBSTITUTE HOUSE BILL 2269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Hunter, Carlyle, Sullivan, and Walkinshaw)</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essential public services by modifying and improving the fairness of Washington's tax system; amending RCW 82.08.0293, 82.12.0293, 82.08.0273, 82.12.0263, 82.04.2907, 82.04.066, 82.04.067, 82.04.424, 82.45.010, 82.45.080, 82.32.090, 18.27.110, 18.27.200, and 83.100.230; reenacting and amending RCW 82.04.280 and 82.32.790; adding new sections to chapter 82.08 RCW; adding new sections to chapter 82.12 RCW; adding new sections to chapter 82.32 RCW; adding a new section to chapter 43.135 RCW; adding a new section to chapter 39.42 RCW; creating new sections; repealing RCW 82.04.272; repealing 2010 c 106 s 206, 2009 c 461 s 3, 2006 c 300 s 7, and 2003 c 149 s 4; prescribing penalties; making appropriations;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other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 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The provisions of RCW 82.32.060 apply to refunds authorized under this section.</w:t>
      </w:r>
    </w:p>
    <w:p>
      <w:pPr>
        <w:spacing w:before="0" w:after="0" w:line="408" w:lineRule="exact"/>
        <w:ind w:left="0" w:right="0" w:firstLine="576"/>
        <w:jc w:val="left"/>
      </w:pPr>
      <w:r>
        <w:rPr/>
        <w:t xml:space="preserve">(5)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 or to a government entity or charitable organization when the bottled water will be donated by the purchaser to persons whose primary source of drinking water is unsafe.</w:t>
      </w:r>
    </w:p>
    <w:p>
      <w:pPr>
        <w:spacing w:before="0" w:after="0" w:line="408" w:lineRule="exact"/>
        <w:ind w:left="0" w:right="0" w:firstLine="576"/>
        <w:jc w:val="left"/>
      </w:pPr>
      <w:r>
        <w:rPr/>
        <w:t xml:space="preserve">(b) For purposes of this subsection and section 106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 The provisions of RCW 82.32.060 apply to refunds authorized under this section.</w:t>
      </w:r>
    </w:p>
    <w:p>
      <w:pPr>
        <w:spacing w:before="0" w:after="0" w:line="408" w:lineRule="exact"/>
        <w:ind w:left="0" w:right="0" w:firstLine="576"/>
        <w:jc w:val="left"/>
      </w:pPr>
      <w:r>
        <w:rPr/>
        <w:t xml:space="preserve">(4)(a)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105 of this act or to bottled water donated by a government entity or charitable organization to persons whose primary source of drinking water is unsafe as provided in section 105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103 through 106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Establishing a Refund Requirement for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rPr>
          <w:u w:val="single"/>
        </w:rPr>
        <w:t xml:space="preserve">Subject to the conditions and limitations in this section, t</w:t>
      </w:r>
      <w:r>
        <w:rPr/>
        <w:t xml:space="preserve">he tax levied by RCW 82.08.020 </w:t>
      </w:r>
      <w:r>
        <w:t>((</w:t>
      </w:r>
      <w:r>
        <w:rPr>
          <w:strike/>
        </w:rPr>
        <w:t xml:space="preserve">does not apply to</w:t>
      </w:r>
      <w:r>
        <w:t>))</w:t>
      </w:r>
      <w:r>
        <w:rPr/>
        <w:t xml:space="preserve"> </w:t>
      </w:r>
      <w:r>
        <w:rPr>
          <w:u w:val="single"/>
        </w:rPr>
        <w:t xml:space="preserve">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w:t>
      </w:r>
      <w:r>
        <w:rPr>
          <w:u w:val="single"/>
        </w:rPr>
        <w:t xml:space="preserve">the seller certifies in writing to the purchaser that</w:t>
      </w:r>
      <w:r>
        <w:rPr/>
        <w:t xml:space="preserve">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state sales tax paid on the item, the date of the purchase, the name of the seller and the physical address where the sale took place, a copy of the certification required in subsection (2) of this section,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(i) Beginning January 1, 2016, through December 31, 2016, a person may request a remittance from the department for state sales taxes paid by the person on qualified retail purchases made in Washington between July 1, 2015, and December 31, 2015.</w:t>
      </w:r>
    </w:p>
    <w:p>
      <w:pPr>
        <w:spacing w:before="0" w:after="0" w:line="408" w:lineRule="exact"/>
        <w:ind w:left="0" w:right="0" w:firstLine="576"/>
        <w:jc w:val="left"/>
      </w:pPr>
      <w:r>
        <w:rPr>
          <w:u w:val="single"/>
        </w:rPr>
        <w:t xml:space="preserve">(ii) Beginning January 1, 2017,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w:t>
      </w:r>
      <w:r>
        <w:rPr>
          <w:u w:val="single"/>
        </w:rPr>
        <w:t xml:space="preserve">must be made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w:t>
      </w:r>
    </w:p>
    <w:p>
      <w:pPr>
        <w:spacing w:before="0" w:after="0" w:line="408" w:lineRule="exact"/>
        <w:ind w:left="0" w:right="0" w:firstLine="576"/>
        <w:jc w:val="left"/>
      </w:pPr>
      <w:r>
        <w:rPr>
          <w:u w:val="single"/>
        </w:rPr>
        <w:t xml:space="preserve">(b) Any person requesting a remittance of sales tax from the department by providing proof of identification or sales receipts not the person's own, or counterfeit identification or sales receipts,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u w:val="single"/>
        </w:rPr>
        <w:t xml:space="preserve">(6) The exemption provided by this section is for state sales taxes only.</w:t>
      </w:r>
    </w:p>
    <w:p>
      <w:pPr>
        <w:spacing w:before="0" w:after="0" w:line="408" w:lineRule="exact"/>
        <w:ind w:left="0" w:right="0" w:firstLine="576"/>
        <w:jc w:val="left"/>
      </w:pPr>
      <w:r>
        <w:rPr>
          <w:u w:val="single"/>
        </w:rPr>
        <w:t xml:space="preserve">(7) A nonresident who receives a refund of sales tax from the seller for any reason with respect to a purchase made in this state is not entitled to a remittance for the tax paid on the purchase. A person who receives both a remittance under this section and a refund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w:t>
      </w:r>
      <w:r>
        <w:rPr/>
        <w:t xml:space="preserve"> </w:t>
      </w:r>
      <w:r>
        <w:rPr>
          <w:u w:val="single"/>
        </w:rPr>
        <w:t xml:space="preserve">time the person submitted the application for a remittance, already received a refund of sales tax from the seller is also liable for the evasion penalty in RCW 82.32.090(7) and is ineligible to receive any further remittances from the department under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the Preferential B&amp;O Tax Rate for Sellers of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and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r>
        <w:t>))</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w:t>
      </w:r>
      <w:r>
        <w:t>((</w:t>
      </w:r>
      <w:r>
        <w:rPr>
          <w:strike/>
        </w:rPr>
        <w:t xml:space="preserve">, section 3, chapter 461, Laws of 2009, section 7, chapter 300, Laws of 2006, and section 4, chapter 149, Laws of 2003</w:t>
      </w:r>
      <w:r>
        <w:t>))</w:t>
      </w:r>
      <w:r>
        <w:rPr/>
        <w:t xml:space="preserve">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sections 104, 110, 117, 123, 125, 129, 131, and 150, chapter 114, Laws of 2010</w:t>
      </w:r>
      <w:r>
        <w:t>((</w:t>
      </w:r>
      <w:r>
        <w:rPr>
          <w:strike/>
        </w:rPr>
        <w:t xml:space="preserve">[,] section 3, chapter 461, Laws of 2009, section 7, chapter 300, Laws of 2006, and section 4, chapter 149, Laws of 2003</w:t>
      </w:r>
      <w:r>
        <w:t>))</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applies to taxes due for reporting periods beginning on or after the effective date of section 301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Narrowing the Use Tax Exemption for Extracted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rPr>
          <w:strike/>
        </w:rPr>
        <w:t xml:space="preserve">shall</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A credit is allowed against the tax otherwise due under RCW 82.12.020 on the use of refinery fuel gas by the manufacturer of the gas. The credit is equal to the value of the refinery fuel gas used multiplied by 2.648 percent.</w:t>
      </w:r>
    </w:p>
    <w:p>
      <w:pPr>
        <w:spacing w:before="0" w:after="0" w:line="408" w:lineRule="exact"/>
        <w:ind w:left="0" w:right="0" w:firstLine="576"/>
        <w:jc w:val="left"/>
      </w:pPr>
      <w:r>
        <w:rPr/>
        <w:t xml:space="preserve">(3) This section is exempt from the provisions of RCW 82.32.805 and 82.32.808.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Repealing the Preferential B&amp;O Tax Rate for Royalty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0" w:after="0" w:line="408" w:lineRule="exact"/>
        <w:ind w:left="0" w:right="0" w:firstLine="576"/>
        <w:jc w:val="left"/>
      </w:pPr>
      <w:r>
        <w:rPr/>
        <w:t xml:space="preserve">(6) Nothing in part II of this act may be construed as relieving in-state businesses and other businesses having a substantial nexus with Washington through a direct physical presence in this state from their Washington sales and use tax collection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605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r>
        <w:rPr>
          <w:u w:val="single"/>
        </w:rPr>
        <w:t xml:space="preserve">:</w:t>
      </w:r>
    </w:p>
    <w:p>
      <w:pPr>
        <w:spacing w:before="0" w:after="0" w:line="408" w:lineRule="exact"/>
        <w:ind w:left="0" w:right="0" w:firstLine="576"/>
        <w:jc w:val="left"/>
      </w:pPr>
      <w:r>
        <w:rPr>
          <w:u w:val="single"/>
        </w:rPr>
        <w:t xml:space="preserve">(a) T</w:t>
      </w:r>
      <w:r>
        <w:rPr/>
        <w:t xml:space="preserve">hose amounts included in the numerator of the receipts factor under RCW 82.04.462</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spacing w:before="0" w:after="0" w:line="408" w:lineRule="exact"/>
        <w:ind w:left="0" w:right="0" w:firstLine="576"/>
        <w:jc w:val="left"/>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602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602 of this act. The presumption in this subsection (6)(c)(ii) may be rebutted as provided in section 602 of this act. To the extent that the presumption in section 602 of this act is no longer operative pursuant to section 605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602 of this act, such conflicting provision or provisions of section 602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602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602 of this act.</w:t>
      </w:r>
    </w:p>
    <w:p>
      <w:pPr>
        <w:spacing w:before="0" w:after="0" w:line="408" w:lineRule="exact"/>
        <w:ind w:left="0" w:right="0" w:firstLine="576"/>
        <w:jc w:val="left"/>
      </w:pPr>
      <w:r>
        <w:rPr/>
        <w:t xml:space="preserve">(b) A change in the streamlined sales and use tax agreement conflicts with section 602 of this act if one or more provisions of section 602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602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602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602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spacing w:before="0" w:after="0" w:line="408" w:lineRule="exact"/>
        <w:ind w:left="0" w:right="0" w:firstLine="576"/>
        <w:jc w:val="left"/>
      </w:pPr>
      <w:r>
        <w:rPr/>
        <w:t xml:space="preserve">(1) This chapter does not apply to a person making </w:t>
      </w:r>
      <w:r>
        <w:rPr>
          <w:u w:val="single"/>
        </w:rPr>
        <w:t xml:space="preserve">retail</w:t>
      </w:r>
      <w:r>
        <w:rPr/>
        <w:t xml:space="preserve"> sales in Washington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spacing w:before="0" w:after="0" w:line="408" w:lineRule="exact"/>
        <w:ind w:left="0" w:right="0" w:firstLine="576"/>
        <w:jc w:val="left"/>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finds that the existing real estate excise tax exemption for transfers occurring in the context of bank foreclosures and the enforcement of judgments by creditors does not benefit distressed homeowners except in limited circumstances. The exemption has been broadly used to exempt sales made to third-party buyers by combining an unrelated sales transaction into the foreclosure proceeding. In addition, there have been questions raised in litigation whether the exemption applies to orders of sales arising in any court context, rather than those expressly identified in the existing exemption. It is the intent of the legislature to (1) eliminate the real estate excise tax exemption for transfers that occur in foreclosures except in circumstances where the tax would impact the owner of the property, and (2) restructure the existing statute to preserve the exemption for deeds given in lieu of the foreclosure process and transfers made to extinguish existing security interests. Because this restructuring is intended only to clarify and preserve existing exemptions, the legislature does not intend for the provisions of RCW 82.32.805 or 82.32.808 to apply to sections 702 and 703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w:t>
      </w:r>
      <w:r>
        <w:rPr>
          <w:u w:val="single"/>
        </w:rPr>
        <w:t xml:space="preserve">,</w:t>
      </w:r>
      <w:r>
        <w:rPr/>
        <w:t xml:space="preserve">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702 and 703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Increasing Penalties for Late Payment of Tax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w:t>
      </w:r>
      <w:r>
        <w:t>((</w:t>
      </w:r>
      <w:r>
        <w:rPr>
          <w:strike/>
        </w:rPr>
        <w:t xml:space="preserve">five</w:t>
      </w:r>
      <w:r>
        <w:t>))</w:t>
      </w:r>
      <w:r>
        <w:rPr/>
        <w:t xml:space="preserve"> </w:t>
      </w:r>
      <w:r>
        <w:rPr>
          <w:u w:val="single"/>
        </w:rPr>
        <w:t xml:space="preserve">eight</w:t>
      </w:r>
      <w:r>
        <w:rPr/>
        <w:t xml:space="preserve"> percent of the amount of the tax; and if the tax is not received on or before the last day of the month following the due date, there is assessed a total penalty of </w:t>
      </w:r>
      <w:r>
        <w:t>((</w:t>
      </w:r>
      <w:r>
        <w:rPr>
          <w:strike/>
        </w:rPr>
        <w:t xml:space="preserve">fifteen</w:t>
      </w:r>
      <w:r>
        <w:t>))</w:t>
      </w:r>
      <w:r>
        <w:rPr/>
        <w:t xml:space="preserve"> </w:t>
      </w:r>
      <w:r>
        <w:rPr>
          <w:u w:val="single"/>
        </w:rPr>
        <w:t xml:space="preserve">eighteen</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twenty-five</w:t>
      </w:r>
      <w:r>
        <w:t>))</w:t>
      </w:r>
      <w:r>
        <w:rPr/>
        <w:t xml:space="preserve"> </w:t>
      </w:r>
      <w:r>
        <w:rPr>
          <w:u w:val="single"/>
        </w:rPr>
        <w:t xml:space="preserve">twenty-eight</w:t>
      </w:r>
      <w:r>
        <w:rPr/>
        <w:t xml:space="preserv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801 of this act applies beginning with tax returns due on or after the effective date of this section.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Requiring Local Governments that Issue Building Permits to Supply Contractor Information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18</w:t>
      </w:r>
      <w:r>
        <w:rPr/>
        <w:t xml:space="preserve">.</w:t>
      </w:r>
      <w:r>
        <w:t xml:space="preserve">27</w:t>
      </w:r>
      <w:r>
        <w:rPr/>
        <w:t xml:space="preserve">.</w:t>
      </w:r>
      <w:r>
        <w:t xml:space="preserve">110</w:t>
      </w:r>
      <w:r>
        <w:rPr/>
        <w:t xml:space="preserve"> and 1997 c 314 s 11 are each amended to read as follows:</w:t>
      </w:r>
    </w:p>
    <w:p>
      <w:pPr>
        <w:spacing w:before="0" w:after="0" w:line="408" w:lineRule="exact"/>
        <w:ind w:left="0" w:right="0" w:firstLine="576"/>
        <w:jc w:val="left"/>
      </w:pPr>
      <w:r>
        <w:rPr/>
        <w:t xml:space="preserve">(1)</w:t>
      </w:r>
      <w:r>
        <w:rPr>
          <w:u w:val="single"/>
        </w:rPr>
        <w:t xml:space="preserve">(a)</w:t>
      </w:r>
      <w:r>
        <w:rPr/>
        <w:t xml:space="preserve"> No city, town or county </w:t>
      </w:r>
      <w:r>
        <w:t>((</w:t>
      </w:r>
      <w:r>
        <w:rPr>
          <w:strike/>
        </w:rPr>
        <w:t xml:space="preserve">shall</w:t>
      </w:r>
      <w:r>
        <w:t>))</w:t>
      </w:r>
      <w:r>
        <w:rPr/>
        <w:t xml:space="preserve"> </w:t>
      </w:r>
      <w:r>
        <w:rPr>
          <w:u w:val="single"/>
        </w:rPr>
        <w:t xml:space="preserve">may</w:t>
      </w:r>
      <w:r>
        <w:rPr/>
        <w:t xml:space="preserve"> issue a construction building permit for work which is to be done by any contractor required to be registered under this chapter without verification </w:t>
      </w:r>
      <w:r>
        <w:t>((</w:t>
      </w:r>
      <w:r>
        <w:rPr>
          <w:strike/>
        </w:rPr>
        <w:t xml:space="preserve">that such contractor is currently registered as required by law. When such verification is made, nothing contained in this section is intended to be, nor shall be construed to create, or form the basis for any liability under this chapter on the part of any city, town or county, or its officers, employees or agents. However, failure to verify the contractor registration number results in liability to the city, town, or county to a penalty to be imposed according to RCW 18.27.100(7)(a)</w:t>
      </w:r>
      <w:r>
        <w:t>))</w:t>
      </w:r>
      <w:r>
        <w:rPr/>
        <w:t xml:space="preserve"> </w:t>
      </w:r>
      <w:r>
        <w:rPr>
          <w:u w:val="single"/>
        </w:rPr>
        <w:t xml:space="preserve">of the contractor's unified business identifier number and that such contractor is currently registered as required by law. Information regarding the contractor must be obtained at the time the building permit is applied for. The requirement in this subsection (1)(a) to verify a contractor's registration and unified business identifier number does not apply with respect to subcontractors.</w:t>
      </w:r>
    </w:p>
    <w:p>
      <w:pPr>
        <w:spacing w:before="0" w:after="0" w:line="408" w:lineRule="exact"/>
        <w:ind w:left="0" w:right="0" w:firstLine="576"/>
        <w:jc w:val="left"/>
      </w:pPr>
      <w:r>
        <w:rPr>
          <w:u w:val="single"/>
        </w:rPr>
        <w:t xml:space="preserve">(b)(i) When a general contractor, including a property owner acting as a general contractor, requests a final inspection, the city, town, or county that issued the building permit must request from the general contractor the name, unified business identifier number, and contractor registration number of any subcontractors that performed any portion of the work under the building permit. The department of revenue must develop a form for this purpose and make it available, at no cost, to the cities, towns, and counties.</w:t>
      </w:r>
    </w:p>
    <w:p>
      <w:pPr>
        <w:spacing w:before="0" w:after="0" w:line="408" w:lineRule="exact"/>
        <w:ind w:left="0" w:right="0" w:firstLine="576"/>
        <w:jc w:val="left"/>
      </w:pPr>
      <w:r>
        <w:rPr>
          <w:u w:val="single"/>
        </w:rPr>
        <w:t xml:space="preserve">(ii) Cities, towns, and counties may charge general contractors and property owners acting as a general contractor a fee to defray the cost of collecting the information required in this subsection (1)(b) and providing the information to the department of revenue as required in (f) of this subsection (1).</w:t>
      </w:r>
    </w:p>
    <w:p>
      <w:pPr>
        <w:spacing w:before="0" w:after="0" w:line="408" w:lineRule="exact"/>
        <w:ind w:left="0" w:right="0" w:firstLine="576"/>
        <w:jc w:val="left"/>
      </w:pPr>
      <w:r>
        <w:rPr>
          <w:u w:val="single"/>
        </w:rPr>
        <w:t xml:space="preserve">(iii) This subsection (1)(b) only applies with respect to construction on single-family dwellings and multifamily residential buildings as defined in RCW 19.27.015.</w:t>
      </w:r>
    </w:p>
    <w:p>
      <w:pPr>
        <w:spacing w:before="0" w:after="0" w:line="408" w:lineRule="exact"/>
        <w:ind w:left="0" w:right="0" w:firstLine="576"/>
        <w:jc w:val="left"/>
      </w:pPr>
      <w:r>
        <w:rPr>
          <w:u w:val="single"/>
        </w:rPr>
        <w:t xml:space="preserve">(c) A general contractor or building permit applicant must provide a city, town, or county with complete and accurate information about the contractor and any subcontractors as requested by the city, town, or county pursuant to (a) and (b) of this subsection (1).</w:t>
      </w:r>
    </w:p>
    <w:p>
      <w:pPr>
        <w:spacing w:before="0" w:after="0" w:line="408" w:lineRule="exact"/>
        <w:ind w:left="0" w:right="0" w:firstLine="576"/>
        <w:jc w:val="left"/>
      </w:pPr>
      <w:r>
        <w:rPr>
          <w:u w:val="single"/>
        </w:rPr>
        <w:t xml:space="preserve">(d) When the verification is made and the information requested, as required in (a) and (b) of this subsection (1), nothing contained in this section is intended to be, nor shall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u w:val="single"/>
        </w:rPr>
        <w:t xml:space="preserve">(e) However, failure to comply with the provisions of (a) of this subsection (1) results in liability to the city, town, or county to a penalty to be imposed according to RCW 18.27.100(8)(a). The state auditor must monitor compliance with the provisions of (b) of this subsection (1).</w:t>
      </w:r>
    </w:p>
    <w:p>
      <w:pPr>
        <w:spacing w:before="0" w:after="0" w:line="408" w:lineRule="exact"/>
        <w:ind w:left="0" w:right="0" w:firstLine="576"/>
        <w:jc w:val="left"/>
      </w:pPr>
      <w:r>
        <w:rPr>
          <w:u w:val="single"/>
        </w:rPr>
        <w:t xml:space="preserve">(f) Cities, towns, and counties must furnish the information collected pursuant to (a) and (b) of this subsection (1) to the department of revenue monthly at no charge to the department. The information must be provided in a format requested by the department. The department of revenue must, upon request, share such information with the department of labor and industries and the employment security department</w:t>
      </w:r>
      <w:r>
        <w:rPr/>
        <w:t xml:space="preserve">.</w:t>
      </w:r>
    </w:p>
    <w:p>
      <w:pPr>
        <w:spacing w:before="0" w:after="0" w:line="408" w:lineRule="exact"/>
        <w:ind w:left="0" w:right="0" w:firstLine="576"/>
        <w:jc w:val="left"/>
      </w:pPr>
      <w:r>
        <w:rPr/>
        <w:t xml:space="preserve">(2) At the time of issuing the building permit, all cities, towns, or counties are responsible for:</w:t>
      </w:r>
    </w:p>
    <w:p>
      <w:pPr>
        <w:spacing w:before="0" w:after="0" w:line="408" w:lineRule="exact"/>
        <w:ind w:left="0" w:right="0" w:firstLine="576"/>
        <w:jc w:val="left"/>
      </w:pPr>
      <w:r>
        <w:rPr/>
        <w:t xml:space="preserve">(a) Printing the contractor registration number on the building permit; and</w:t>
      </w:r>
    </w:p>
    <w:p>
      <w:pPr>
        <w:spacing w:before="0" w:after="0" w:line="408" w:lineRule="exact"/>
        <w:ind w:left="0" w:right="0" w:firstLine="576"/>
        <w:jc w:val="left"/>
      </w:pPr>
      <w:r>
        <w:rPr/>
        <w:t xml:space="preserve">(b) Providing a written notice to the building permit applicant informing them of contractor registration laws and the potential risk and monetary liability to the homeowner for using an unregistered contractor.</w:t>
      </w:r>
    </w:p>
    <w:p>
      <w:pPr>
        <w:spacing w:before="0" w:after="0" w:line="408" w:lineRule="exact"/>
        <w:ind w:left="0" w:right="0" w:firstLine="576"/>
        <w:jc w:val="left"/>
      </w:pPr>
      <w:r>
        <w:rPr/>
        <w:t xml:space="preserve">(3) If a building permit is obtained by an applicant or contractor who falsifies information to obtain an exemption provided under RCW 18.27.090 </w:t>
      </w:r>
      <w:r>
        <w:rPr>
          <w:u w:val="single"/>
        </w:rPr>
        <w:t xml:space="preserve">or who violates subsection (1)(c) of this section by providing materially incomplete or inaccurate information to a city, town, or county</w:t>
      </w:r>
      <w:r>
        <w:rPr/>
        <w:t xml:space="preserve">, the building permit </w:t>
      </w:r>
      <w:r>
        <w:t>((</w:t>
      </w:r>
      <w:r>
        <w:rPr>
          <w:strike/>
        </w:rPr>
        <w:t xml:space="preserve">shall</w:t>
      </w:r>
      <w:r>
        <w:t>))</w:t>
      </w:r>
      <w:r>
        <w:rPr/>
        <w:t xml:space="preserve"> </w:t>
      </w:r>
      <w:r>
        <w:rPr>
          <w:u w:val="single"/>
        </w:rPr>
        <w:t xml:space="preserve">must</w:t>
      </w:r>
      <w:r>
        <w:rPr/>
        <w:t xml:space="preserve"> be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200</w:t>
      </w:r>
      <w:r>
        <w:rPr/>
        <w:t xml:space="preserve"> and 2007 c 436 s 9 are each amended to read as follows:</w:t>
      </w:r>
    </w:p>
    <w:p>
      <w:pPr>
        <w:spacing w:before="0" w:after="0" w:line="408" w:lineRule="exact"/>
        <w:ind w:left="0" w:right="0" w:firstLine="576"/>
        <w:jc w:val="left"/>
      </w:pPr>
      <w:r>
        <w:rPr/>
        <w:t xml:space="preserve">(1) It is a violation of this chapter and an infraction for any contractor to:</w:t>
      </w:r>
    </w:p>
    <w:p>
      <w:pPr>
        <w:spacing w:before="0" w:after="0" w:line="408" w:lineRule="exact"/>
        <w:ind w:left="0" w:right="0" w:firstLine="576"/>
        <w:jc w:val="left"/>
      </w:pPr>
      <w:r>
        <w:rPr/>
        <w:t xml:space="preserve">(a) Advertise, offer to do work, submit a bid, or perform any work as a contractor without being registered as required by this chapter;</w:t>
      </w:r>
    </w:p>
    <w:p>
      <w:pPr>
        <w:spacing w:before="0" w:after="0" w:line="408" w:lineRule="exact"/>
        <w:ind w:left="0" w:right="0" w:firstLine="576"/>
        <w:jc w:val="left"/>
      </w:pPr>
      <w:r>
        <w:rPr/>
        <w:t xml:space="preserve">(b) Advertise, offer to do work, submit a bid, or perform any work as a contractor when the contractor's registration is suspended or revoked;</w:t>
      </w:r>
    </w:p>
    <w:p>
      <w:pPr>
        <w:spacing w:before="0" w:after="0" w:line="408" w:lineRule="exact"/>
        <w:ind w:left="0" w:right="0" w:firstLine="576"/>
        <w:jc w:val="left"/>
      </w:pPr>
      <w:r>
        <w:rPr/>
        <w:t xml:space="preserve">(c) Transfer a valid registration to an unregistered contractor or allow an unregistered contractor to work under a registration issued to another contractor;</w:t>
      </w:r>
    </w:p>
    <w:p>
      <w:pPr>
        <w:spacing w:before="0" w:after="0" w:line="408" w:lineRule="exact"/>
        <w:ind w:left="0" w:right="0" w:firstLine="576"/>
        <w:jc w:val="left"/>
      </w:pPr>
      <w:r>
        <w:rPr/>
        <w:t xml:space="preserve">(d) If the contractor is a contractor as defined in RCW 18.106.010, violate RCW 18.106.320; </w:t>
      </w:r>
      <w:r>
        <w:t>((</w:t>
      </w:r>
      <w:r>
        <w:rPr>
          <w:strike/>
        </w:rPr>
        <w:t xml:space="preserve">or</w:t>
      </w:r>
      <w:r>
        <w:t>))</w:t>
      </w:r>
    </w:p>
    <w:p>
      <w:pPr>
        <w:spacing w:before="0" w:after="0" w:line="408" w:lineRule="exact"/>
        <w:ind w:left="0" w:right="0" w:firstLine="576"/>
        <w:jc w:val="left"/>
      </w:pPr>
      <w:r>
        <w:rPr/>
        <w:t xml:space="preserve">(e) Subcontract to, or use, an unregistered contractor</w:t>
      </w:r>
      <w:r>
        <w:rPr>
          <w:u w:val="single"/>
        </w:rPr>
        <w:t xml:space="preserve">; or</w:t>
      </w:r>
    </w:p>
    <w:p>
      <w:pPr>
        <w:spacing w:before="0" w:after="0" w:line="408" w:lineRule="exact"/>
        <w:ind w:left="0" w:right="0" w:firstLine="576"/>
        <w:jc w:val="left"/>
      </w:pPr>
      <w:r>
        <w:rPr>
          <w:u w:val="single"/>
        </w:rPr>
        <w:t xml:space="preserve">(f) Provide materially incomplete or inaccurate information to a city, town, or county pursuant to a request for information as required by RCW 18.27.110</w:t>
      </w:r>
      <w:r>
        <w:rPr/>
        <w:t xml:space="preserve">.</w:t>
      </w:r>
    </w:p>
    <w:p>
      <w:pPr>
        <w:spacing w:before="0" w:after="0" w:line="408" w:lineRule="exact"/>
        <w:ind w:left="0" w:right="0" w:firstLine="576"/>
        <w:jc w:val="left"/>
      </w:pPr>
      <w:r>
        <w:rPr/>
        <w:t xml:space="preserve">(2) Each day that a contractor works without being registered as required by this chapter, works while the contractor's registration is suspended or revoked, or works under a registration issued to another contractor is a separate infraction. Each worksite at which a contractor works without being registered as required by this chapter, works while the contractor's registration is suspended or revoked, or works under a registration issued to another contractor is a separate infraction.</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2015.</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parts I through IX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1001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repealing or narrowing tax preferences and increasing late payment penalties for not reporting excise taxes in a timely manner in this act is to support education-related expenditures from the education legacy trust account. For this reason, general state revenues transferred to the education legacy trust account under section 1001 of this act are excluded from the calculation of general state revenues for purposes of Article VIII, section 1 of the state Constitution and RCW 39.42.130 and 39.42.140.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for support of early learning programs,</w:t>
      </w:r>
      <w:r>
        <w:rPr/>
        <w:t xml:space="preserve"> and for expanding access to higher education through funding for new enrollments and financial aid, and other educational improvement efforts.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$772,000</w:t>
      </w:r>
    </w:p>
    <w:p>
      <w:pPr>
        <w:tabs>
          <w:tab w:val="right" w:leader="dot" w:pos="9936"/>
        </w:tabs>
        <w:ind w:left="0" w:right="0" w:firstLine="1440"/>
      </w:pPr>
      <w:r>
        <w:rPr/>
        <w:t xml:space="preserve">TOTAL APPROPRIATION</w:t>
      </w:r>
      <w:r>
        <w:tab/>
      </w:r>
      <w:r>
        <w:rPr/>
        <w:t xml:space="preserve">$1,543,000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$5,099,000</w:t>
      </w:r>
    </w:p>
    <w:p>
      <w:pPr>
        <w:tabs>
          <w:tab w:val="right" w:leader="dot" w:pos="9936"/>
        </w:tabs>
        <w:ind w:left="0" w:right="0" w:firstLine="1440"/>
      </w:pPr>
      <w:r>
        <w:rPr/>
        <w:t xml:space="preserve">TOTAL APPROPRIATION</w:t>
      </w:r>
      <w:r>
        <w:tab/>
      </w:r>
      <w:r>
        <w:rPr/>
        <w:t xml:space="preserve">$11,369,000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the implementation of legislation impacting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$4,867,000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implementation of the computer science and education grant program, adopted pursuant to chapter 3, Laws of 2015 1st sp. sess. (Substitute House Bill No. 1813) (computer science).</w:t>
      </w:r>
    </w:p>
    <w:p>
      <w:pPr>
        <w:spacing w:before="0" w:after="0" w:line="408" w:lineRule="exact"/>
        <w:ind w:left="0" w:right="0" w:firstLine="576"/>
        <w:jc w:val="left"/>
      </w:pPr>
      <w:r>
        <w:rPr/>
        <w:t xml:space="preserve">(2) $674,000 of the general fund</w:t>
      </w:r>
      <w:r>
        <w:rPr>
          <w:rFonts w:ascii="Times New Roman" w:hAnsi="Times New Roman"/>
        </w:rPr>
        <w:t xml:space="preserve">—</w:t>
      </w:r>
      <w:r>
        <w:rPr/>
        <w:t xml:space="preserve">state appropriation for fiscal year 2016 and $1,485,000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(a) Support community involvement officers that recruit, train, and match community volunteer mentors with students selected as achievers scholars; and (b) identify and reduce barriers to college for low-income and underserved middle and high school students.</w:t>
      </w:r>
    </w:p>
    <w:p>
      <w:pPr>
        <w:spacing w:before="0" w:after="0" w:line="408" w:lineRule="exact"/>
        <w:ind w:left="0" w:right="0" w:firstLine="576"/>
        <w:jc w:val="left"/>
      </w:pPr>
      <w:r>
        <w:rPr/>
        <w:t xml:space="preserve">(3) $354,000 of the general fund</w:t>
      </w:r>
      <w:r>
        <w:rPr>
          <w:rFonts w:ascii="Times New Roman" w:hAnsi="Times New Roman"/>
        </w:rPr>
        <w:t xml:space="preserve">—</w:t>
      </w:r>
      <w:r>
        <w:rPr/>
        <w:t xml:space="preserve">state appropriation for fiscal year 2016 and $354,000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statewide information technology (IT) academy program. This public-private partnership will provide educational software, as well as IT certification and software training opportunities for students and staff in public middle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LEAP documents and tables in this section supersede the LEAP documents and tables in section 503, chapter . . . (Engrossed House Bill No. 1106), Laws of 2015 2nd sp. sess.</w:t>
      </w:r>
    </w:p>
    <w:p>
      <w:pPr>
        <w:spacing w:before="0" w:after="0" w:line="408" w:lineRule="exact"/>
        <w:ind w:left="0" w:right="0" w:firstLine="576"/>
        <w:jc w:val="left"/>
      </w:pPr>
      <w:r>
        <w:rPr/>
        <w:t xml:space="preserve">(2) For the purposes of the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19, 2015, at 12:15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19, 2015, at 12:15 hours.</w:t>
      </w:r>
    </w:p>
    <w:p>
      <w:pPr>
        <w:spacing w:before="0" w:after="0" w:line="408" w:lineRule="exact"/>
        <w:ind w:left="0" w:right="0" w:firstLine="576"/>
        <w:jc w:val="left"/>
      </w:pPr>
      <w:r>
        <w:rPr/>
        <w:t xml:space="preserve">(3) Pursuant to RCW 28A.150.410, the following state-wide salary allocation schedules for certificated instructional staff are established for basic education salary allocations:</w:t>
      </w:r>
    </w:p>
    <w:p>
      <w:pPr>
        <w:spacing w:before="0" w:after="0" w:line="408" w:lineRule="exact"/>
        <w:ind w:left="0" w:right="0" w:firstLine="576"/>
        <w:jc w:val="left"/>
      </w:pPr>
      <w:r>
        <w:rPr/>
        <w:t xml:space="preserve">[PLACEHOLDER]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$152,294,000</w:t>
      </w:r>
    </w:p>
    <w:p>
      <w:pPr>
        <w:spacing w:before="120" w:after="0" w:line="408" w:lineRule="exact"/>
        <w:ind w:left="0" w:right="0" w:firstLine="576"/>
        <w:jc w:val="left"/>
      </w:pPr>
      <w:r>
        <w:rPr/>
        <w:t xml:space="preserve">The appropriation in this section is subject to the following conditions and limitations: When added to amounts provided in section 504, chapter . . . (Engrossed House Bill No. 1106), Laws of 2015 2nd sp. sess. for Initiative Measure No. 732 salary percentage increases of 1.8 percent effective September 1, 2015, and 1.2 percent effective September 1, 2016, the amount in this section is sufficient to provide total salary increase percentages of 3.0 percent effective September 1, 2015, and 1.8 percent effective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576"/>
        <w:jc w:val="left"/>
      </w:pPr>
      <w:r>
        <w:rPr/>
        <w:t xml:space="preserve">For purposes of RCW 84.52.0531, the increase per full-time equivalent student is 3.17 percent from the 2015-16 to the 2016-17 school year. This amount supersedes the increase specified in section 509, chapter . . . (Engrossed House Bill No. 1106), Laws of 2015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tbl>
      <w:tblPr>
        <w:tblW w:w="0" w:type="auto"/>
        <w:jc w:val="center"/>
        <w:tcMar>
          <w:tblCellMar>
            <w:top w:w="0" w:type="dxa"/>
          </w:tblCellMar>
        </w:tcMar>
        <w:tcMar>
          <w:tblCellMar>
            <w:left w:w="70" w:type="dxa"/>
            <w:right w:w="70" w:type="dxa"/>
          </w:tblCellMar>
        </w:tcMar>
      </w:tblPr>
      <w:tblGrid>
        <w:gridCol w:w="1085"/>
        <w:gridCol w:w="1095"/>
        <w:gridCol w:w="875"/>
        <w:gridCol w:w="1015"/>
        <w:gridCol w:w="1015"/>
        <w:gridCol w:w="1015"/>
        <w:gridCol w:w="1015"/>
        <w:gridCol w:w="1015"/>
        <w:gridCol w:w="1015"/>
        <w:gridCol w:w="1015"/>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5" w:type="dxa"/>
            <w:vAlign w:val="top"/>
          </w:tcPr>
          <w:p>
            <w:pPr>
              <w:spacing w:before="0" w:after="0" w:line="408" w:lineRule="exact"/>
              <w:ind w:left="0" w:right="0" w:firstLine="0"/>
              <w:jc w:val="center"/>
            </w:pPr>
            <w:r>
              <w:rPr>
                <w:rFonts w:ascii="Times New Roman" w:hAnsi="Times New Roman"/>
                <w:b/>
                <w:sz w:val="20"/>
              </w:rPr>
              <w:t xml:space="preserve">Years</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85" w:type="dxa"/>
            <w:vAlign w:val="top"/>
          </w:tcPr>
          <w:p>
            <w:pPr>
              <w:spacing w:before="0" w:after="0" w:line="408" w:lineRule="exact"/>
              <w:ind w:left="0" w:right="0" w:firstLine="0"/>
              <w:jc w:val="center"/>
            </w:pPr>
            <w:r>
              <w:rPr>
                <w:rFonts w:ascii="Times New Roman" w:hAnsi="Times New Roman"/>
                <w:b/>
                <w:sz w:val="20"/>
              </w:rPr>
              <w:t xml:space="preserve">of</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85"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95"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875"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5"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85" w:type="dxa"/>
            <w:vAlign w:val="top"/>
          </w:tcPr>
          <w:p>
            <w:pPr>
              <w:spacing w:before="0" w:after="0" w:line="408" w:lineRule="exact"/>
              <w:ind w:left="0" w:right="0" w:firstLine="0"/>
              <w:jc w:val="center"/>
            </w:pPr>
            <w:r>
              <w:rPr>
                <w:rFonts w:ascii="Times New Roman" w:hAnsi="Times New Roman"/>
                <w:sz w:val="20"/>
              </w:rPr>
              <w:t xml:space="preserve">0</w:t>
            </w:r>
          </w:p>
        </w:tc>
        <w:tc>
          <w:tcPr>
            <w:tcW w:w="1095" w:type="dxa"/>
            <w:vAlign w:val="top"/>
          </w:tcPr>
          <w:p>
            <w:pPr>
              <w:spacing w:before="0" w:after="0" w:line="408" w:lineRule="exact"/>
              <w:ind w:left="0" w:right="0" w:firstLine="0"/>
              <w:jc w:val="center"/>
            </w:pPr>
            <w:r>
              <w:rPr>
                <w:rFonts w:ascii="Times New Roman" w:hAnsi="Times New Roman"/>
                <w:sz w:val="20"/>
              </w:rPr>
              <w:t xml:space="preserve">35,069</w:t>
            </w:r>
          </w:p>
        </w:tc>
        <w:tc>
          <w:tcPr>
            <w:tcW w:w="875" w:type="dxa"/>
            <w:vAlign w:val="top"/>
          </w:tcPr>
          <w:p>
            <w:pPr>
              <w:spacing w:before="0" w:after="0" w:line="408" w:lineRule="exact"/>
              <w:ind w:left="0" w:right="0" w:firstLine="0"/>
              <w:jc w:val="center"/>
            </w:pPr>
            <w:r>
              <w:rPr>
                <w:rFonts w:ascii="Times New Roman" w:hAnsi="Times New Roman"/>
                <w:sz w:val="20"/>
              </w:rPr>
              <w:t xml:space="preserve">36,016</w:t>
            </w:r>
          </w:p>
        </w:tc>
        <w:tc>
          <w:tcPr>
            <w:tcW w:w="1015" w:type="dxa"/>
            <w:vAlign w:val="top"/>
          </w:tcPr>
          <w:p>
            <w:pPr>
              <w:spacing w:before="0" w:after="0" w:line="408" w:lineRule="exact"/>
              <w:ind w:left="0" w:right="0" w:firstLine="0"/>
              <w:jc w:val="center"/>
            </w:pPr>
            <w:r>
              <w:rPr>
                <w:rFonts w:ascii="Times New Roman" w:hAnsi="Times New Roman"/>
                <w:sz w:val="20"/>
              </w:rPr>
              <w:t xml:space="preserve">36,997</w:t>
            </w:r>
          </w:p>
        </w:tc>
        <w:tc>
          <w:tcPr>
            <w:tcW w:w="1015" w:type="dxa"/>
            <w:vAlign w:val="top"/>
          </w:tcPr>
          <w:p>
            <w:pPr>
              <w:spacing w:before="0" w:after="0" w:line="408" w:lineRule="exact"/>
              <w:ind w:left="0" w:right="0" w:firstLine="0"/>
              <w:jc w:val="center"/>
            </w:pPr>
            <w:r>
              <w:rPr>
                <w:rFonts w:ascii="Times New Roman" w:hAnsi="Times New Roman"/>
                <w:sz w:val="20"/>
              </w:rPr>
              <w:t xml:space="preserve">37,981</w:t>
            </w:r>
          </w:p>
        </w:tc>
        <w:tc>
          <w:tcPr>
            <w:tcW w:w="1015" w:type="dxa"/>
            <w:vAlign w:val="top"/>
          </w:tcPr>
          <w:p>
            <w:pPr>
              <w:spacing w:before="0" w:after="0" w:line="408" w:lineRule="exact"/>
              <w:ind w:left="0" w:right="0" w:firstLine="0"/>
              <w:jc w:val="center"/>
            </w:pPr>
            <w:r>
              <w:rPr>
                <w:rFonts w:ascii="Times New Roman" w:hAnsi="Times New Roman"/>
                <w:sz w:val="20"/>
              </w:rPr>
              <w:t xml:space="preserve">41,137</w:t>
            </w:r>
          </w:p>
        </w:tc>
        <w:tc>
          <w:tcPr>
            <w:tcW w:w="1015" w:type="dxa"/>
            <w:vAlign w:val="top"/>
          </w:tcPr>
          <w:p>
            <w:pPr>
              <w:spacing w:before="0" w:after="0" w:line="408" w:lineRule="exact"/>
              <w:ind w:left="0" w:right="0" w:firstLine="0"/>
              <w:jc w:val="center"/>
            </w:pPr>
            <w:r>
              <w:rPr>
                <w:rFonts w:ascii="Times New Roman" w:hAnsi="Times New Roman"/>
                <w:sz w:val="20"/>
              </w:rPr>
              <w:t xml:space="preserve">43,170</w:t>
            </w:r>
          </w:p>
        </w:tc>
        <w:tc>
          <w:tcPr>
            <w:tcW w:w="1015" w:type="dxa"/>
            <w:vAlign w:val="top"/>
          </w:tcPr>
          <w:p>
            <w:pPr>
              <w:spacing w:before="0" w:after="0" w:line="408" w:lineRule="exact"/>
              <w:ind w:left="0" w:right="0" w:firstLine="0"/>
              <w:jc w:val="center"/>
            </w:pPr>
            <w:r>
              <w:rPr>
                <w:rFonts w:ascii="Times New Roman" w:hAnsi="Times New Roman"/>
                <w:sz w:val="20"/>
              </w:rPr>
              <w:t xml:space="preserve">42,045</w:t>
            </w:r>
          </w:p>
        </w:tc>
        <w:tc>
          <w:tcPr>
            <w:tcW w:w="1015" w:type="dxa"/>
            <w:vAlign w:val="top"/>
          </w:tcPr>
          <w:p>
            <w:pPr>
              <w:spacing w:before="0" w:after="0" w:line="408" w:lineRule="exact"/>
              <w:ind w:left="0" w:right="0" w:firstLine="0"/>
              <w:jc w:val="center"/>
            </w:pPr>
            <w:r>
              <w:rPr>
                <w:rFonts w:ascii="Times New Roman" w:hAnsi="Times New Roman"/>
                <w:sz w:val="20"/>
              </w:rPr>
              <w:t xml:space="preserve">45,201</w:t>
            </w:r>
          </w:p>
        </w:tc>
        <w:tc>
          <w:tcPr>
            <w:tcW w:w="1015"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w:t>
            </w:r>
          </w:p>
        </w:tc>
        <w:tc>
          <w:tcPr>
            <w:tcW w:w="1095" w:type="dxa"/>
            <w:vAlign w:val="top"/>
          </w:tcPr>
          <w:p>
            <w:pPr>
              <w:spacing w:before="0" w:after="0" w:line="408" w:lineRule="exact"/>
              <w:ind w:left="0" w:right="0" w:firstLine="0"/>
              <w:jc w:val="center"/>
            </w:pPr>
            <w:r>
              <w:rPr>
                <w:rFonts w:ascii="Times New Roman" w:hAnsi="Times New Roman"/>
                <w:sz w:val="20"/>
              </w:rPr>
              <w:t xml:space="preserve">35,541</w:t>
            </w:r>
          </w:p>
        </w:tc>
        <w:tc>
          <w:tcPr>
            <w:tcW w:w="875" w:type="dxa"/>
            <w:vAlign w:val="top"/>
          </w:tcPr>
          <w:p>
            <w:pPr>
              <w:spacing w:before="0" w:after="0" w:line="408" w:lineRule="exact"/>
              <w:ind w:left="0" w:right="0" w:firstLine="0"/>
              <w:jc w:val="center"/>
            </w:pPr>
            <w:r>
              <w:rPr>
                <w:rFonts w:ascii="Times New Roman" w:hAnsi="Times New Roman"/>
                <w:sz w:val="20"/>
              </w:rPr>
              <w:t xml:space="preserve">36,501</w:t>
            </w:r>
          </w:p>
        </w:tc>
        <w:tc>
          <w:tcPr>
            <w:tcW w:w="1015" w:type="dxa"/>
            <w:vAlign w:val="top"/>
          </w:tcPr>
          <w:p>
            <w:pPr>
              <w:spacing w:before="0" w:after="0" w:line="408" w:lineRule="exact"/>
              <w:ind w:left="0" w:right="0" w:firstLine="0"/>
              <w:jc w:val="center"/>
            </w:pPr>
            <w:r>
              <w:rPr>
                <w:rFonts w:ascii="Times New Roman" w:hAnsi="Times New Roman"/>
                <w:sz w:val="20"/>
              </w:rPr>
              <w:t xml:space="preserve">37,495</w:t>
            </w:r>
          </w:p>
        </w:tc>
        <w:tc>
          <w:tcPr>
            <w:tcW w:w="1015" w:type="dxa"/>
            <w:vAlign w:val="top"/>
          </w:tcPr>
          <w:p>
            <w:pPr>
              <w:spacing w:before="0" w:after="0" w:line="408" w:lineRule="exact"/>
              <w:ind w:left="0" w:right="0" w:firstLine="0"/>
              <w:jc w:val="center"/>
            </w:pPr>
            <w:r>
              <w:rPr>
                <w:rFonts w:ascii="Times New Roman" w:hAnsi="Times New Roman"/>
                <w:sz w:val="20"/>
              </w:rPr>
              <w:t xml:space="preserve">38,522</w:t>
            </w:r>
          </w:p>
        </w:tc>
        <w:tc>
          <w:tcPr>
            <w:tcW w:w="1015" w:type="dxa"/>
            <w:vAlign w:val="top"/>
          </w:tcPr>
          <w:p>
            <w:pPr>
              <w:spacing w:before="0" w:after="0" w:line="408" w:lineRule="exact"/>
              <w:ind w:left="0" w:right="0" w:firstLine="0"/>
              <w:jc w:val="center"/>
            </w:pPr>
            <w:r>
              <w:rPr>
                <w:rFonts w:ascii="Times New Roman" w:hAnsi="Times New Roman"/>
                <w:sz w:val="20"/>
              </w:rPr>
              <w:t xml:space="preserve">41,711</w:t>
            </w:r>
          </w:p>
        </w:tc>
        <w:tc>
          <w:tcPr>
            <w:tcW w:w="1015" w:type="dxa"/>
            <w:vAlign w:val="top"/>
          </w:tcPr>
          <w:p>
            <w:pPr>
              <w:spacing w:before="0" w:after="0" w:line="408" w:lineRule="exact"/>
              <w:ind w:left="0" w:right="0" w:firstLine="0"/>
              <w:jc w:val="center"/>
            </w:pPr>
            <w:r>
              <w:rPr>
                <w:rFonts w:ascii="Times New Roman" w:hAnsi="Times New Roman"/>
                <w:sz w:val="20"/>
              </w:rPr>
              <w:t xml:space="preserve">43,732</w:t>
            </w:r>
          </w:p>
        </w:tc>
        <w:tc>
          <w:tcPr>
            <w:tcW w:w="1015" w:type="dxa"/>
            <w:vAlign w:val="top"/>
          </w:tcPr>
          <w:p>
            <w:pPr>
              <w:spacing w:before="0" w:after="0" w:line="408" w:lineRule="exact"/>
              <w:ind w:left="0" w:right="0" w:firstLine="0"/>
              <w:jc w:val="center"/>
            </w:pPr>
            <w:r>
              <w:rPr>
                <w:rFonts w:ascii="Times New Roman" w:hAnsi="Times New Roman"/>
                <w:sz w:val="20"/>
              </w:rPr>
              <w:t xml:space="preserve">42,512</w:t>
            </w:r>
          </w:p>
        </w:tc>
        <w:tc>
          <w:tcPr>
            <w:tcW w:w="1015" w:type="dxa"/>
            <w:vAlign w:val="top"/>
          </w:tcPr>
          <w:p>
            <w:pPr>
              <w:spacing w:before="0" w:after="0" w:line="408" w:lineRule="exact"/>
              <w:ind w:left="0" w:right="0" w:firstLine="0"/>
              <w:jc w:val="center"/>
            </w:pPr>
            <w:r>
              <w:rPr>
                <w:rFonts w:ascii="Times New Roman" w:hAnsi="Times New Roman"/>
                <w:sz w:val="20"/>
              </w:rPr>
              <w:t xml:space="preserve">45,701</w:t>
            </w:r>
          </w:p>
        </w:tc>
        <w:tc>
          <w:tcPr>
            <w:tcW w:w="1015"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85" w:type="dxa"/>
            <w:vAlign w:val="top"/>
          </w:tcPr>
          <w:p>
            <w:pPr>
              <w:spacing w:before="0" w:after="0" w:line="408" w:lineRule="exact"/>
              <w:ind w:left="0" w:right="0" w:firstLine="0"/>
              <w:jc w:val="center"/>
            </w:pPr>
            <w:r>
              <w:rPr>
                <w:rFonts w:ascii="Times New Roman" w:hAnsi="Times New Roman"/>
                <w:sz w:val="20"/>
              </w:rPr>
              <w:t xml:space="preserve">2</w:t>
            </w:r>
          </w:p>
        </w:tc>
        <w:tc>
          <w:tcPr>
            <w:tcW w:w="1095" w:type="dxa"/>
            <w:vAlign w:val="top"/>
          </w:tcPr>
          <w:p>
            <w:pPr>
              <w:spacing w:before="0" w:after="0" w:line="408" w:lineRule="exact"/>
              <w:ind w:left="0" w:right="0" w:firstLine="0"/>
              <w:jc w:val="center"/>
            </w:pPr>
            <w:r>
              <w:rPr>
                <w:rFonts w:ascii="Times New Roman" w:hAnsi="Times New Roman"/>
                <w:sz w:val="20"/>
              </w:rPr>
              <w:t xml:space="preserve">35,991</w:t>
            </w:r>
          </w:p>
        </w:tc>
        <w:tc>
          <w:tcPr>
            <w:tcW w:w="875" w:type="dxa"/>
            <w:vAlign w:val="top"/>
          </w:tcPr>
          <w:p>
            <w:pPr>
              <w:spacing w:before="0" w:after="0" w:line="408" w:lineRule="exact"/>
              <w:ind w:left="0" w:right="0" w:firstLine="0"/>
              <w:jc w:val="center"/>
            </w:pPr>
            <w:r>
              <w:rPr>
                <w:rFonts w:ascii="Times New Roman" w:hAnsi="Times New Roman"/>
                <w:sz w:val="20"/>
              </w:rPr>
              <w:t xml:space="preserve">36,960</w:t>
            </w:r>
          </w:p>
        </w:tc>
        <w:tc>
          <w:tcPr>
            <w:tcW w:w="1015" w:type="dxa"/>
            <w:vAlign w:val="top"/>
          </w:tcPr>
          <w:p>
            <w:pPr>
              <w:spacing w:before="0" w:after="0" w:line="408" w:lineRule="exact"/>
              <w:ind w:left="0" w:right="0" w:firstLine="0"/>
              <w:jc w:val="center"/>
            </w:pPr>
            <w:r>
              <w:rPr>
                <w:rFonts w:ascii="Times New Roman" w:hAnsi="Times New Roman"/>
                <w:sz w:val="20"/>
              </w:rPr>
              <w:t xml:space="preserve">37,965</w:t>
            </w:r>
          </w:p>
        </w:tc>
        <w:tc>
          <w:tcPr>
            <w:tcW w:w="1015" w:type="dxa"/>
            <w:vAlign w:val="top"/>
          </w:tcPr>
          <w:p>
            <w:pPr>
              <w:spacing w:before="0" w:after="0" w:line="408" w:lineRule="exact"/>
              <w:ind w:left="0" w:right="0" w:firstLine="0"/>
              <w:jc w:val="center"/>
            </w:pPr>
            <w:r>
              <w:rPr>
                <w:rFonts w:ascii="Times New Roman" w:hAnsi="Times New Roman"/>
                <w:sz w:val="20"/>
              </w:rPr>
              <w:t xml:space="preserve">39,071</w:t>
            </w:r>
          </w:p>
        </w:tc>
        <w:tc>
          <w:tcPr>
            <w:tcW w:w="1015" w:type="dxa"/>
            <w:vAlign w:val="top"/>
          </w:tcPr>
          <w:p>
            <w:pPr>
              <w:spacing w:before="0" w:after="0" w:line="408" w:lineRule="exact"/>
              <w:ind w:left="0" w:right="0" w:firstLine="0"/>
              <w:jc w:val="center"/>
            </w:pPr>
            <w:r>
              <w:rPr>
                <w:rFonts w:ascii="Times New Roman" w:hAnsi="Times New Roman"/>
                <w:sz w:val="20"/>
              </w:rPr>
              <w:t xml:space="preserve">42,250</w:t>
            </w:r>
          </w:p>
        </w:tc>
        <w:tc>
          <w:tcPr>
            <w:tcW w:w="1015" w:type="dxa"/>
            <w:vAlign w:val="top"/>
          </w:tcPr>
          <w:p>
            <w:pPr>
              <w:spacing w:before="0" w:after="0" w:line="408" w:lineRule="exact"/>
              <w:ind w:left="0" w:right="0" w:firstLine="0"/>
              <w:jc w:val="center"/>
            </w:pPr>
            <w:r>
              <w:rPr>
                <w:rFonts w:ascii="Times New Roman" w:hAnsi="Times New Roman"/>
                <w:sz w:val="20"/>
              </w:rPr>
              <w:t xml:space="preserve">44,293</w:t>
            </w:r>
          </w:p>
        </w:tc>
        <w:tc>
          <w:tcPr>
            <w:tcW w:w="1015" w:type="dxa"/>
            <w:vAlign w:val="top"/>
          </w:tcPr>
          <w:p>
            <w:pPr>
              <w:spacing w:before="0" w:after="0" w:line="408" w:lineRule="exact"/>
              <w:ind w:left="0" w:right="0" w:firstLine="0"/>
              <w:jc w:val="center"/>
            </w:pPr>
            <w:r>
              <w:rPr>
                <w:rFonts w:ascii="Times New Roman" w:hAnsi="Times New Roman"/>
                <w:sz w:val="20"/>
              </w:rPr>
              <w:t xml:space="preserve">42,983</w:t>
            </w:r>
          </w:p>
        </w:tc>
        <w:tc>
          <w:tcPr>
            <w:tcW w:w="1015" w:type="dxa"/>
            <w:vAlign w:val="top"/>
          </w:tcPr>
          <w:p>
            <w:pPr>
              <w:spacing w:before="0" w:after="0" w:line="408" w:lineRule="exact"/>
              <w:ind w:left="0" w:right="0" w:firstLine="0"/>
              <w:jc w:val="center"/>
            </w:pPr>
            <w:r>
              <w:rPr>
                <w:rFonts w:ascii="Times New Roman" w:hAnsi="Times New Roman"/>
                <w:sz w:val="20"/>
              </w:rPr>
              <w:t xml:space="preserve">46,162</w:t>
            </w:r>
          </w:p>
        </w:tc>
        <w:tc>
          <w:tcPr>
            <w:tcW w:w="1015"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85" w:type="dxa"/>
            <w:vAlign w:val="top"/>
          </w:tcPr>
          <w:p>
            <w:pPr>
              <w:spacing w:before="0" w:after="0" w:line="408" w:lineRule="exact"/>
              <w:ind w:left="0" w:right="0" w:firstLine="0"/>
              <w:jc w:val="center"/>
            </w:pPr>
            <w:r>
              <w:rPr>
                <w:rFonts w:ascii="Times New Roman" w:hAnsi="Times New Roman"/>
                <w:sz w:val="20"/>
              </w:rPr>
              <w:t xml:space="preserve">3</w:t>
            </w:r>
          </w:p>
        </w:tc>
        <w:tc>
          <w:tcPr>
            <w:tcW w:w="1095" w:type="dxa"/>
            <w:vAlign w:val="top"/>
          </w:tcPr>
          <w:p>
            <w:pPr>
              <w:spacing w:before="0" w:after="0" w:line="408" w:lineRule="exact"/>
              <w:ind w:left="0" w:right="0" w:firstLine="0"/>
              <w:jc w:val="center"/>
            </w:pPr>
            <w:r>
              <w:rPr>
                <w:rFonts w:ascii="Times New Roman" w:hAnsi="Times New Roman"/>
                <w:sz w:val="20"/>
              </w:rPr>
              <w:t xml:space="preserve">36,454</w:t>
            </w:r>
          </w:p>
        </w:tc>
        <w:tc>
          <w:tcPr>
            <w:tcW w:w="875" w:type="dxa"/>
            <w:vAlign w:val="top"/>
          </w:tcPr>
          <w:p>
            <w:pPr>
              <w:spacing w:before="0" w:after="0" w:line="408" w:lineRule="exact"/>
              <w:ind w:left="0" w:right="0" w:firstLine="0"/>
              <w:jc w:val="center"/>
            </w:pPr>
            <w:r>
              <w:rPr>
                <w:rFonts w:ascii="Times New Roman" w:hAnsi="Times New Roman"/>
                <w:sz w:val="20"/>
              </w:rPr>
              <w:t xml:space="preserve">37,433</w:t>
            </w:r>
          </w:p>
        </w:tc>
        <w:tc>
          <w:tcPr>
            <w:tcW w:w="1015" w:type="dxa"/>
            <w:vAlign w:val="top"/>
          </w:tcPr>
          <w:p>
            <w:pPr>
              <w:spacing w:before="0" w:after="0" w:line="408" w:lineRule="exact"/>
              <w:ind w:left="0" w:right="0" w:firstLine="0"/>
              <w:jc w:val="center"/>
            </w:pPr>
            <w:r>
              <w:rPr>
                <w:rFonts w:ascii="Times New Roman" w:hAnsi="Times New Roman"/>
                <w:sz w:val="20"/>
              </w:rPr>
              <w:t xml:space="preserve">38,448</w:t>
            </w:r>
          </w:p>
        </w:tc>
        <w:tc>
          <w:tcPr>
            <w:tcW w:w="1015" w:type="dxa"/>
            <w:vAlign w:val="top"/>
          </w:tcPr>
          <w:p>
            <w:pPr>
              <w:spacing w:before="0" w:after="0" w:line="408" w:lineRule="exact"/>
              <w:ind w:left="0" w:right="0" w:firstLine="0"/>
              <w:jc w:val="center"/>
            </w:pPr>
            <w:r>
              <w:rPr>
                <w:rFonts w:ascii="Times New Roman" w:hAnsi="Times New Roman"/>
                <w:sz w:val="20"/>
              </w:rPr>
              <w:t xml:space="preserve">39,589</w:t>
            </w:r>
          </w:p>
        </w:tc>
        <w:tc>
          <w:tcPr>
            <w:tcW w:w="1015" w:type="dxa"/>
            <w:vAlign w:val="top"/>
          </w:tcPr>
          <w:p>
            <w:pPr>
              <w:spacing w:before="0" w:after="0" w:line="408" w:lineRule="exact"/>
              <w:ind w:left="0" w:right="0" w:firstLine="0"/>
              <w:jc w:val="center"/>
            </w:pPr>
            <w:r>
              <w:rPr>
                <w:rFonts w:ascii="Times New Roman" w:hAnsi="Times New Roman"/>
                <w:sz w:val="20"/>
              </w:rPr>
              <w:t xml:space="preserve">42,763</w:t>
            </w:r>
          </w:p>
        </w:tc>
        <w:tc>
          <w:tcPr>
            <w:tcW w:w="1015" w:type="dxa"/>
            <w:vAlign w:val="top"/>
          </w:tcPr>
          <w:p>
            <w:pPr>
              <w:spacing w:before="0" w:after="0" w:line="408" w:lineRule="exact"/>
              <w:ind w:left="0" w:right="0" w:firstLine="0"/>
              <w:jc w:val="center"/>
            </w:pPr>
            <w:r>
              <w:rPr>
                <w:rFonts w:ascii="Times New Roman" w:hAnsi="Times New Roman"/>
                <w:sz w:val="20"/>
              </w:rPr>
              <w:t xml:space="preserve">44,855</w:t>
            </w:r>
          </w:p>
        </w:tc>
        <w:tc>
          <w:tcPr>
            <w:tcW w:w="1015" w:type="dxa"/>
            <w:vAlign w:val="top"/>
          </w:tcPr>
          <w:p>
            <w:pPr>
              <w:spacing w:before="0" w:after="0" w:line="408" w:lineRule="exact"/>
              <w:ind w:left="0" w:right="0" w:firstLine="0"/>
              <w:jc w:val="center"/>
            </w:pPr>
            <w:r>
              <w:rPr>
                <w:rFonts w:ascii="Times New Roman" w:hAnsi="Times New Roman"/>
                <w:sz w:val="20"/>
              </w:rPr>
              <w:t xml:space="preserve">43,429</w:t>
            </w:r>
          </w:p>
        </w:tc>
        <w:tc>
          <w:tcPr>
            <w:tcW w:w="1015" w:type="dxa"/>
            <w:vAlign w:val="top"/>
          </w:tcPr>
          <w:p>
            <w:pPr>
              <w:spacing w:before="0" w:after="0" w:line="408" w:lineRule="exact"/>
              <w:ind w:left="0" w:right="0" w:firstLine="0"/>
              <w:jc w:val="center"/>
            </w:pPr>
            <w:r>
              <w:rPr>
                <w:rFonts w:ascii="Times New Roman" w:hAnsi="Times New Roman"/>
                <w:sz w:val="20"/>
              </w:rPr>
              <w:t xml:space="preserve">46,600</w:t>
            </w:r>
          </w:p>
        </w:tc>
        <w:tc>
          <w:tcPr>
            <w:tcW w:w="1015"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85" w:type="dxa"/>
            <w:vAlign w:val="top"/>
          </w:tcPr>
          <w:p>
            <w:pPr>
              <w:spacing w:before="0" w:after="0" w:line="408" w:lineRule="exact"/>
              <w:ind w:left="0" w:right="0" w:firstLine="0"/>
              <w:jc w:val="center"/>
            </w:pPr>
            <w:r>
              <w:rPr>
                <w:rFonts w:ascii="Times New Roman" w:hAnsi="Times New Roman"/>
                <w:sz w:val="20"/>
              </w:rPr>
              <w:t xml:space="preserve">4</w:t>
            </w:r>
          </w:p>
        </w:tc>
        <w:tc>
          <w:tcPr>
            <w:tcW w:w="1095" w:type="dxa"/>
            <w:vAlign w:val="top"/>
          </w:tcPr>
          <w:p>
            <w:pPr>
              <w:spacing w:before="0" w:after="0" w:line="408" w:lineRule="exact"/>
              <w:ind w:left="0" w:right="0" w:firstLine="0"/>
              <w:jc w:val="center"/>
            </w:pPr>
            <w:r>
              <w:rPr>
                <w:rFonts w:ascii="Times New Roman" w:hAnsi="Times New Roman"/>
                <w:sz w:val="20"/>
              </w:rPr>
              <w:t xml:space="preserve">36,909</w:t>
            </w:r>
          </w:p>
        </w:tc>
        <w:tc>
          <w:tcPr>
            <w:tcW w:w="875" w:type="dxa"/>
            <w:vAlign w:val="top"/>
          </w:tcPr>
          <w:p>
            <w:pPr>
              <w:spacing w:before="0" w:after="0" w:line="408" w:lineRule="exact"/>
              <w:ind w:left="0" w:right="0" w:firstLine="0"/>
              <w:jc w:val="center"/>
            </w:pPr>
            <w:r>
              <w:rPr>
                <w:rFonts w:ascii="Times New Roman" w:hAnsi="Times New Roman"/>
                <w:sz w:val="20"/>
              </w:rPr>
              <w:t xml:space="preserve">37,931</w:t>
            </w:r>
          </w:p>
        </w:tc>
        <w:tc>
          <w:tcPr>
            <w:tcW w:w="1015" w:type="dxa"/>
            <w:vAlign w:val="top"/>
          </w:tcPr>
          <w:p>
            <w:pPr>
              <w:spacing w:before="0" w:after="0" w:line="408" w:lineRule="exact"/>
              <w:ind w:left="0" w:right="0" w:firstLine="0"/>
              <w:jc w:val="center"/>
            </w:pPr>
            <w:r>
              <w:rPr>
                <w:rFonts w:ascii="Times New Roman" w:hAnsi="Times New Roman"/>
                <w:sz w:val="20"/>
              </w:rPr>
              <w:t xml:space="preserve">38,952</w:t>
            </w:r>
          </w:p>
        </w:tc>
        <w:tc>
          <w:tcPr>
            <w:tcW w:w="1015" w:type="dxa"/>
            <w:vAlign w:val="top"/>
          </w:tcPr>
          <w:p>
            <w:pPr>
              <w:spacing w:before="0" w:after="0" w:line="408" w:lineRule="exact"/>
              <w:ind w:left="0" w:right="0" w:firstLine="0"/>
              <w:jc w:val="center"/>
            </w:pPr>
            <w:r>
              <w:rPr>
                <w:rFonts w:ascii="Times New Roman" w:hAnsi="Times New Roman"/>
                <w:sz w:val="20"/>
              </w:rPr>
              <w:t xml:space="preserve">40,133</w:t>
            </w:r>
          </w:p>
        </w:tc>
        <w:tc>
          <w:tcPr>
            <w:tcW w:w="1015" w:type="dxa"/>
            <w:vAlign w:val="top"/>
          </w:tcPr>
          <w:p>
            <w:pPr>
              <w:spacing w:before="0" w:after="0" w:line="408" w:lineRule="exact"/>
              <w:ind w:left="0" w:right="0" w:firstLine="0"/>
              <w:jc w:val="center"/>
            </w:pPr>
            <w:r>
              <w:rPr>
                <w:rFonts w:ascii="Times New Roman" w:hAnsi="Times New Roman"/>
                <w:sz w:val="20"/>
              </w:rPr>
              <w:t xml:space="preserve">43,325</w:t>
            </w:r>
          </w:p>
        </w:tc>
        <w:tc>
          <w:tcPr>
            <w:tcW w:w="1015" w:type="dxa"/>
            <w:vAlign w:val="top"/>
          </w:tcPr>
          <w:p>
            <w:pPr>
              <w:spacing w:before="0" w:after="0" w:line="408" w:lineRule="exact"/>
              <w:ind w:left="0" w:right="0" w:firstLine="0"/>
              <w:jc w:val="center"/>
            </w:pPr>
            <w:r>
              <w:rPr>
                <w:rFonts w:ascii="Times New Roman" w:hAnsi="Times New Roman"/>
                <w:sz w:val="20"/>
              </w:rPr>
              <w:t xml:space="preserve">45,432</w:t>
            </w:r>
          </w:p>
        </w:tc>
        <w:tc>
          <w:tcPr>
            <w:tcW w:w="1015" w:type="dxa"/>
            <w:vAlign w:val="top"/>
          </w:tcPr>
          <w:p>
            <w:pPr>
              <w:spacing w:before="0" w:after="0" w:line="408" w:lineRule="exact"/>
              <w:ind w:left="0" w:right="0" w:firstLine="0"/>
              <w:jc w:val="center"/>
            </w:pPr>
            <w:r>
              <w:rPr>
                <w:rFonts w:ascii="Times New Roman" w:hAnsi="Times New Roman"/>
                <w:sz w:val="20"/>
              </w:rPr>
              <w:t xml:space="preserve">43,896</w:t>
            </w:r>
          </w:p>
        </w:tc>
        <w:tc>
          <w:tcPr>
            <w:tcW w:w="1015" w:type="dxa"/>
            <w:vAlign w:val="top"/>
          </w:tcPr>
          <w:p>
            <w:pPr>
              <w:spacing w:before="0" w:after="0" w:line="408" w:lineRule="exact"/>
              <w:ind w:left="0" w:right="0" w:firstLine="0"/>
              <w:jc w:val="center"/>
            </w:pPr>
            <w:r>
              <w:rPr>
                <w:rFonts w:ascii="Times New Roman" w:hAnsi="Times New Roman"/>
                <w:sz w:val="20"/>
              </w:rPr>
              <w:t xml:space="preserve">47,089</w:t>
            </w:r>
          </w:p>
        </w:tc>
        <w:tc>
          <w:tcPr>
            <w:tcW w:w="1015"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85" w:type="dxa"/>
            <w:vAlign w:val="top"/>
          </w:tcPr>
          <w:p>
            <w:pPr>
              <w:spacing w:before="0" w:after="0" w:line="408" w:lineRule="exact"/>
              <w:ind w:left="0" w:right="0" w:firstLine="0"/>
              <w:jc w:val="center"/>
            </w:pPr>
            <w:r>
              <w:rPr>
                <w:rFonts w:ascii="Times New Roman" w:hAnsi="Times New Roman"/>
                <w:sz w:val="20"/>
              </w:rPr>
              <w:t xml:space="preserve">5</w:t>
            </w:r>
          </w:p>
        </w:tc>
        <w:tc>
          <w:tcPr>
            <w:tcW w:w="1095" w:type="dxa"/>
            <w:vAlign w:val="top"/>
          </w:tcPr>
          <w:p>
            <w:pPr>
              <w:spacing w:before="0" w:after="0" w:line="408" w:lineRule="exact"/>
              <w:ind w:left="0" w:right="0" w:firstLine="0"/>
              <w:jc w:val="center"/>
            </w:pPr>
            <w:r>
              <w:rPr>
                <w:rFonts w:ascii="Times New Roman" w:hAnsi="Times New Roman"/>
                <w:sz w:val="20"/>
              </w:rPr>
              <w:t xml:space="preserve">37,378</w:t>
            </w:r>
          </w:p>
        </w:tc>
        <w:tc>
          <w:tcPr>
            <w:tcW w:w="875" w:type="dxa"/>
            <w:vAlign w:val="top"/>
          </w:tcPr>
          <w:p>
            <w:pPr>
              <w:spacing w:before="0" w:after="0" w:line="408" w:lineRule="exact"/>
              <w:ind w:left="0" w:right="0" w:firstLine="0"/>
              <w:jc w:val="center"/>
            </w:pPr>
            <w:r>
              <w:rPr>
                <w:rFonts w:ascii="Times New Roman" w:hAnsi="Times New Roman"/>
                <w:sz w:val="20"/>
              </w:rPr>
              <w:t xml:space="preserve">38,405</w:t>
            </w:r>
          </w:p>
        </w:tc>
        <w:tc>
          <w:tcPr>
            <w:tcW w:w="1015" w:type="dxa"/>
            <w:vAlign w:val="top"/>
          </w:tcPr>
          <w:p>
            <w:pPr>
              <w:spacing w:before="0" w:after="0" w:line="408" w:lineRule="exact"/>
              <w:ind w:left="0" w:right="0" w:firstLine="0"/>
              <w:jc w:val="center"/>
            </w:pPr>
            <w:r>
              <w:rPr>
                <w:rFonts w:ascii="Times New Roman" w:hAnsi="Times New Roman"/>
                <w:sz w:val="20"/>
              </w:rPr>
              <w:t xml:space="preserve">39,436</w:t>
            </w:r>
          </w:p>
        </w:tc>
        <w:tc>
          <w:tcPr>
            <w:tcW w:w="1015" w:type="dxa"/>
            <w:vAlign w:val="top"/>
          </w:tcPr>
          <w:p>
            <w:pPr>
              <w:spacing w:before="0" w:after="0" w:line="408" w:lineRule="exact"/>
              <w:ind w:left="0" w:right="0" w:firstLine="0"/>
              <w:jc w:val="center"/>
            </w:pPr>
            <w:r>
              <w:rPr>
                <w:rFonts w:ascii="Times New Roman" w:hAnsi="Times New Roman"/>
                <w:sz w:val="20"/>
              </w:rPr>
              <w:t xml:space="preserve">40,683</w:t>
            </w:r>
          </w:p>
        </w:tc>
        <w:tc>
          <w:tcPr>
            <w:tcW w:w="1015" w:type="dxa"/>
            <w:vAlign w:val="top"/>
          </w:tcPr>
          <w:p>
            <w:pPr>
              <w:spacing w:before="0" w:after="0" w:line="408" w:lineRule="exact"/>
              <w:ind w:left="0" w:right="0" w:firstLine="0"/>
              <w:jc w:val="center"/>
            </w:pPr>
            <w:r>
              <w:rPr>
                <w:rFonts w:ascii="Times New Roman" w:hAnsi="Times New Roman"/>
                <w:sz w:val="20"/>
              </w:rPr>
              <w:t xml:space="preserve">43,863</w:t>
            </w:r>
          </w:p>
        </w:tc>
        <w:tc>
          <w:tcPr>
            <w:tcW w:w="1015" w:type="dxa"/>
            <w:vAlign w:val="top"/>
          </w:tcPr>
          <w:p>
            <w:pPr>
              <w:spacing w:before="0" w:after="0" w:line="408" w:lineRule="exact"/>
              <w:ind w:left="0" w:right="0" w:firstLine="0"/>
              <w:jc w:val="center"/>
            </w:pPr>
            <w:r>
              <w:rPr>
                <w:rFonts w:ascii="Times New Roman" w:hAnsi="Times New Roman"/>
                <w:sz w:val="20"/>
              </w:rPr>
              <w:t xml:space="preserve">46,013</w:t>
            </w:r>
          </w:p>
        </w:tc>
        <w:tc>
          <w:tcPr>
            <w:tcW w:w="1015" w:type="dxa"/>
            <w:vAlign w:val="top"/>
          </w:tcPr>
          <w:p>
            <w:pPr>
              <w:spacing w:before="0" w:after="0" w:line="408" w:lineRule="exact"/>
              <w:ind w:left="0" w:right="0" w:firstLine="0"/>
              <w:jc w:val="center"/>
            </w:pPr>
            <w:r>
              <w:rPr>
                <w:rFonts w:ascii="Times New Roman" w:hAnsi="Times New Roman"/>
                <w:sz w:val="20"/>
              </w:rPr>
              <w:t xml:space="preserve">44,371</w:t>
            </w:r>
          </w:p>
        </w:tc>
        <w:tc>
          <w:tcPr>
            <w:tcW w:w="1015" w:type="dxa"/>
            <w:vAlign w:val="top"/>
          </w:tcPr>
          <w:p>
            <w:pPr>
              <w:spacing w:before="0" w:after="0" w:line="408" w:lineRule="exact"/>
              <w:ind w:left="0" w:right="0" w:firstLine="0"/>
              <w:jc w:val="center"/>
            </w:pPr>
            <w:r>
              <w:rPr>
                <w:rFonts w:ascii="Times New Roman" w:hAnsi="Times New Roman"/>
                <w:sz w:val="20"/>
              </w:rPr>
              <w:t xml:space="preserve">47,553</w:t>
            </w:r>
          </w:p>
        </w:tc>
        <w:tc>
          <w:tcPr>
            <w:tcW w:w="1015"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85" w:type="dxa"/>
            <w:vAlign w:val="top"/>
          </w:tcPr>
          <w:p>
            <w:pPr>
              <w:spacing w:before="0" w:after="0" w:line="408" w:lineRule="exact"/>
              <w:ind w:left="0" w:right="0" w:firstLine="0"/>
              <w:jc w:val="center"/>
            </w:pPr>
            <w:r>
              <w:rPr>
                <w:rFonts w:ascii="Times New Roman" w:hAnsi="Times New Roman"/>
                <w:sz w:val="20"/>
              </w:rPr>
              <w:t xml:space="preserve">6</w:t>
            </w:r>
          </w:p>
        </w:tc>
        <w:tc>
          <w:tcPr>
            <w:tcW w:w="1095" w:type="dxa"/>
            <w:vAlign w:val="top"/>
          </w:tcPr>
          <w:p>
            <w:pPr>
              <w:spacing w:before="0" w:after="0" w:line="408" w:lineRule="exact"/>
              <w:ind w:left="0" w:right="0" w:firstLine="0"/>
              <w:jc w:val="center"/>
            </w:pPr>
            <w:r>
              <w:rPr>
                <w:rFonts w:ascii="Times New Roman" w:hAnsi="Times New Roman"/>
                <w:sz w:val="20"/>
              </w:rPr>
              <w:t xml:space="preserve">37,861</w:t>
            </w:r>
          </w:p>
        </w:tc>
        <w:tc>
          <w:tcPr>
            <w:tcW w:w="875" w:type="dxa"/>
            <w:vAlign w:val="top"/>
          </w:tcPr>
          <w:p>
            <w:pPr>
              <w:spacing w:before="0" w:after="0" w:line="408" w:lineRule="exact"/>
              <w:ind w:left="0" w:right="0" w:firstLine="0"/>
              <w:jc w:val="center"/>
            </w:pPr>
            <w:r>
              <w:rPr>
                <w:rFonts w:ascii="Times New Roman" w:hAnsi="Times New Roman"/>
                <w:sz w:val="20"/>
              </w:rPr>
              <w:t xml:space="preserve">38,865</w:t>
            </w:r>
          </w:p>
        </w:tc>
        <w:tc>
          <w:tcPr>
            <w:tcW w:w="1015" w:type="dxa"/>
            <w:vAlign w:val="top"/>
          </w:tcPr>
          <w:p>
            <w:pPr>
              <w:spacing w:before="0" w:after="0" w:line="408" w:lineRule="exact"/>
              <w:ind w:left="0" w:right="0" w:firstLine="0"/>
              <w:jc w:val="center"/>
            </w:pPr>
            <w:r>
              <w:rPr>
                <w:rFonts w:ascii="Times New Roman" w:hAnsi="Times New Roman"/>
                <w:sz w:val="20"/>
              </w:rPr>
              <w:t xml:space="preserve">39,932</w:t>
            </w:r>
          </w:p>
        </w:tc>
        <w:tc>
          <w:tcPr>
            <w:tcW w:w="1015" w:type="dxa"/>
            <w:vAlign w:val="top"/>
          </w:tcPr>
          <w:p>
            <w:pPr>
              <w:spacing w:before="0" w:after="0" w:line="408" w:lineRule="exact"/>
              <w:ind w:left="0" w:right="0" w:firstLine="0"/>
              <w:jc w:val="center"/>
            </w:pPr>
            <w:r>
              <w:rPr>
                <w:rFonts w:ascii="Times New Roman" w:hAnsi="Times New Roman"/>
                <w:sz w:val="20"/>
              </w:rPr>
              <w:t xml:space="preserve">41,240</w:t>
            </w:r>
          </w:p>
        </w:tc>
        <w:tc>
          <w:tcPr>
            <w:tcW w:w="1015" w:type="dxa"/>
            <w:vAlign w:val="top"/>
          </w:tcPr>
          <w:p>
            <w:pPr>
              <w:spacing w:before="0" w:after="0" w:line="408" w:lineRule="exact"/>
              <w:ind w:left="0" w:right="0" w:firstLine="0"/>
              <w:jc w:val="center"/>
            </w:pPr>
            <w:r>
              <w:rPr>
                <w:rFonts w:ascii="Times New Roman" w:hAnsi="Times New Roman"/>
                <w:sz w:val="20"/>
              </w:rPr>
              <w:t xml:space="preserve">44,405</w:t>
            </w:r>
          </w:p>
        </w:tc>
        <w:tc>
          <w:tcPr>
            <w:tcW w:w="1015" w:type="dxa"/>
            <w:vAlign w:val="top"/>
          </w:tcPr>
          <w:p>
            <w:pPr>
              <w:spacing w:before="0" w:after="0" w:line="408" w:lineRule="exact"/>
              <w:ind w:left="0" w:right="0" w:firstLine="0"/>
              <w:jc w:val="center"/>
            </w:pPr>
            <w:r>
              <w:rPr>
                <w:rFonts w:ascii="Times New Roman" w:hAnsi="Times New Roman"/>
                <w:sz w:val="20"/>
              </w:rPr>
              <w:t xml:space="preserve">46,566</w:t>
            </w:r>
          </w:p>
        </w:tc>
        <w:tc>
          <w:tcPr>
            <w:tcW w:w="1015" w:type="dxa"/>
            <w:vAlign w:val="top"/>
          </w:tcPr>
          <w:p>
            <w:pPr>
              <w:spacing w:before="0" w:after="0" w:line="408" w:lineRule="exact"/>
              <w:ind w:left="0" w:right="0" w:firstLine="0"/>
              <w:jc w:val="center"/>
            </w:pPr>
            <w:r>
              <w:rPr>
                <w:rFonts w:ascii="Times New Roman" w:hAnsi="Times New Roman"/>
                <w:sz w:val="20"/>
              </w:rPr>
              <w:t xml:space="preserve">44,859</w:t>
            </w:r>
          </w:p>
        </w:tc>
        <w:tc>
          <w:tcPr>
            <w:tcW w:w="1015" w:type="dxa"/>
            <w:vAlign w:val="top"/>
          </w:tcPr>
          <w:p>
            <w:pPr>
              <w:spacing w:before="0" w:after="0" w:line="408" w:lineRule="exact"/>
              <w:ind w:left="0" w:right="0" w:firstLine="0"/>
              <w:jc w:val="center"/>
            </w:pPr>
            <w:r>
              <w:rPr>
                <w:rFonts w:ascii="Times New Roman" w:hAnsi="Times New Roman"/>
                <w:sz w:val="20"/>
              </w:rPr>
              <w:t xml:space="preserve">48,024</w:t>
            </w:r>
          </w:p>
        </w:tc>
        <w:tc>
          <w:tcPr>
            <w:tcW w:w="1015"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85" w:type="dxa"/>
            <w:vAlign w:val="top"/>
          </w:tcPr>
          <w:p>
            <w:pPr>
              <w:spacing w:before="0" w:after="0" w:line="408" w:lineRule="exact"/>
              <w:ind w:left="0" w:right="0" w:firstLine="0"/>
              <w:jc w:val="center"/>
            </w:pPr>
            <w:r>
              <w:rPr>
                <w:rFonts w:ascii="Times New Roman" w:hAnsi="Times New Roman"/>
                <w:sz w:val="20"/>
              </w:rPr>
              <w:t xml:space="preserve">7</w:t>
            </w:r>
          </w:p>
        </w:tc>
        <w:tc>
          <w:tcPr>
            <w:tcW w:w="1095" w:type="dxa"/>
            <w:vAlign w:val="top"/>
          </w:tcPr>
          <w:p>
            <w:pPr>
              <w:spacing w:before="0" w:after="0" w:line="408" w:lineRule="exact"/>
              <w:ind w:left="0" w:right="0" w:firstLine="0"/>
              <w:jc w:val="center"/>
            </w:pPr>
            <w:r>
              <w:rPr>
                <w:rFonts w:ascii="Times New Roman" w:hAnsi="Times New Roman"/>
                <w:sz w:val="20"/>
              </w:rPr>
              <w:t xml:space="preserve">38,709</w:t>
            </w:r>
          </w:p>
        </w:tc>
        <w:tc>
          <w:tcPr>
            <w:tcW w:w="875" w:type="dxa"/>
            <w:vAlign w:val="top"/>
          </w:tcPr>
          <w:p>
            <w:pPr>
              <w:spacing w:before="0" w:after="0" w:line="408" w:lineRule="exact"/>
              <w:ind w:left="0" w:right="0" w:firstLine="0"/>
              <w:jc w:val="center"/>
            </w:pPr>
            <w:r>
              <w:rPr>
                <w:rFonts w:ascii="Times New Roman" w:hAnsi="Times New Roman"/>
                <w:sz w:val="20"/>
              </w:rPr>
              <w:t xml:space="preserve">39,728</w:t>
            </w:r>
          </w:p>
        </w:tc>
        <w:tc>
          <w:tcPr>
            <w:tcW w:w="1015" w:type="dxa"/>
            <w:vAlign w:val="top"/>
          </w:tcPr>
          <w:p>
            <w:pPr>
              <w:spacing w:before="0" w:after="0" w:line="408" w:lineRule="exact"/>
              <w:ind w:left="0" w:right="0" w:firstLine="0"/>
              <w:jc w:val="center"/>
            </w:pPr>
            <w:r>
              <w:rPr>
                <w:rFonts w:ascii="Times New Roman" w:hAnsi="Times New Roman"/>
                <w:sz w:val="20"/>
              </w:rPr>
              <w:t xml:space="preserve">40,809</w:t>
            </w:r>
          </w:p>
        </w:tc>
        <w:tc>
          <w:tcPr>
            <w:tcW w:w="1015" w:type="dxa"/>
            <w:vAlign w:val="top"/>
          </w:tcPr>
          <w:p>
            <w:pPr>
              <w:spacing w:before="0" w:after="0" w:line="408" w:lineRule="exact"/>
              <w:ind w:left="0" w:right="0" w:firstLine="0"/>
              <w:jc w:val="center"/>
            </w:pPr>
            <w:r>
              <w:rPr>
                <w:rFonts w:ascii="Times New Roman" w:hAnsi="Times New Roman"/>
                <w:sz w:val="20"/>
              </w:rPr>
              <w:t xml:space="preserve">42,188</w:t>
            </w:r>
          </w:p>
        </w:tc>
        <w:tc>
          <w:tcPr>
            <w:tcW w:w="1015" w:type="dxa"/>
            <w:vAlign w:val="top"/>
          </w:tcPr>
          <w:p>
            <w:pPr>
              <w:spacing w:before="0" w:after="0" w:line="408" w:lineRule="exact"/>
              <w:ind w:left="0" w:right="0" w:firstLine="0"/>
              <w:jc w:val="center"/>
            </w:pPr>
            <w:r>
              <w:rPr>
                <w:rFonts w:ascii="Times New Roman" w:hAnsi="Times New Roman"/>
                <w:sz w:val="20"/>
              </w:rPr>
              <w:t xml:space="preserve">45,401</w:t>
            </w:r>
          </w:p>
        </w:tc>
        <w:tc>
          <w:tcPr>
            <w:tcW w:w="1015" w:type="dxa"/>
            <w:vAlign w:val="top"/>
          </w:tcPr>
          <w:p>
            <w:pPr>
              <w:spacing w:before="0" w:after="0" w:line="408" w:lineRule="exact"/>
              <w:ind w:left="0" w:right="0" w:firstLine="0"/>
              <w:jc w:val="center"/>
            </w:pPr>
            <w:r>
              <w:rPr>
                <w:rFonts w:ascii="Times New Roman" w:hAnsi="Times New Roman"/>
                <w:sz w:val="20"/>
              </w:rPr>
              <w:t xml:space="preserve">47,621</w:t>
            </w:r>
          </w:p>
        </w:tc>
        <w:tc>
          <w:tcPr>
            <w:tcW w:w="1015" w:type="dxa"/>
            <w:vAlign w:val="top"/>
          </w:tcPr>
          <w:p>
            <w:pPr>
              <w:spacing w:before="0" w:after="0" w:line="408" w:lineRule="exact"/>
              <w:ind w:left="0" w:right="0" w:firstLine="0"/>
              <w:jc w:val="center"/>
            </w:pPr>
            <w:r>
              <w:rPr>
                <w:rFonts w:ascii="Times New Roman" w:hAnsi="Times New Roman"/>
                <w:sz w:val="20"/>
              </w:rPr>
              <w:t xml:space="preserve">45,771</w:t>
            </w:r>
          </w:p>
        </w:tc>
        <w:tc>
          <w:tcPr>
            <w:tcW w:w="1015" w:type="dxa"/>
            <w:vAlign w:val="top"/>
          </w:tcPr>
          <w:p>
            <w:pPr>
              <w:spacing w:before="0" w:after="0" w:line="408" w:lineRule="exact"/>
              <w:ind w:left="0" w:right="0" w:firstLine="0"/>
              <w:jc w:val="center"/>
            </w:pPr>
            <w:r>
              <w:rPr>
                <w:rFonts w:ascii="Times New Roman" w:hAnsi="Times New Roman"/>
                <w:sz w:val="20"/>
              </w:rPr>
              <w:t xml:space="preserve">48,982</w:t>
            </w:r>
          </w:p>
        </w:tc>
        <w:tc>
          <w:tcPr>
            <w:tcW w:w="1015"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85" w:type="dxa"/>
            <w:vAlign w:val="top"/>
          </w:tcPr>
          <w:p>
            <w:pPr>
              <w:spacing w:before="0" w:after="0" w:line="408" w:lineRule="exact"/>
              <w:ind w:left="0" w:right="0" w:firstLine="0"/>
              <w:jc w:val="center"/>
            </w:pPr>
            <w:r>
              <w:rPr>
                <w:rFonts w:ascii="Times New Roman" w:hAnsi="Times New Roman"/>
                <w:sz w:val="20"/>
              </w:rPr>
              <w:t xml:space="preserve">8</w:t>
            </w:r>
          </w:p>
        </w:tc>
        <w:tc>
          <w:tcPr>
            <w:tcW w:w="1095" w:type="dxa"/>
            <w:vAlign w:val="top"/>
          </w:tcPr>
          <w:p>
            <w:pPr>
              <w:spacing w:before="0" w:after="0" w:line="408" w:lineRule="exact"/>
              <w:ind w:left="0" w:right="0" w:firstLine="0"/>
              <w:jc w:val="center"/>
            </w:pPr>
            <w:r>
              <w:rPr>
                <w:rFonts w:ascii="Times New Roman" w:hAnsi="Times New Roman"/>
                <w:sz w:val="20"/>
              </w:rPr>
              <w:t xml:space="preserve">39,950</w:t>
            </w:r>
          </w:p>
        </w:tc>
        <w:tc>
          <w:tcPr>
            <w:tcW w:w="875" w:type="dxa"/>
            <w:vAlign w:val="top"/>
          </w:tcPr>
          <w:p>
            <w:pPr>
              <w:spacing w:before="0" w:after="0" w:line="408" w:lineRule="exact"/>
              <w:ind w:left="0" w:right="0" w:firstLine="0"/>
              <w:jc w:val="center"/>
            </w:pPr>
            <w:r>
              <w:rPr>
                <w:rFonts w:ascii="Times New Roman" w:hAnsi="Times New Roman"/>
                <w:sz w:val="20"/>
              </w:rPr>
              <w:t xml:space="preserve">41,025</w:t>
            </w:r>
          </w:p>
        </w:tc>
        <w:tc>
          <w:tcPr>
            <w:tcW w:w="1015" w:type="dxa"/>
            <w:vAlign w:val="top"/>
          </w:tcPr>
          <w:p>
            <w:pPr>
              <w:spacing w:before="0" w:after="0" w:line="408" w:lineRule="exact"/>
              <w:ind w:left="0" w:right="0" w:firstLine="0"/>
              <w:jc w:val="center"/>
            </w:pPr>
            <w:r>
              <w:rPr>
                <w:rFonts w:ascii="Times New Roman" w:hAnsi="Times New Roman"/>
                <w:sz w:val="20"/>
              </w:rPr>
              <w:t xml:space="preserve">42,131</w:t>
            </w:r>
          </w:p>
        </w:tc>
        <w:tc>
          <w:tcPr>
            <w:tcW w:w="1015" w:type="dxa"/>
            <w:vAlign w:val="top"/>
          </w:tcPr>
          <w:p>
            <w:pPr>
              <w:spacing w:before="0" w:after="0" w:line="408" w:lineRule="exact"/>
              <w:ind w:left="0" w:right="0" w:firstLine="0"/>
              <w:jc w:val="center"/>
            </w:pPr>
            <w:r>
              <w:rPr>
                <w:rFonts w:ascii="Times New Roman" w:hAnsi="Times New Roman"/>
                <w:sz w:val="20"/>
              </w:rPr>
              <w:t xml:space="preserve">43,625</w:t>
            </w:r>
          </w:p>
        </w:tc>
        <w:tc>
          <w:tcPr>
            <w:tcW w:w="1015" w:type="dxa"/>
            <w:vAlign w:val="top"/>
          </w:tcPr>
          <w:p>
            <w:pPr>
              <w:spacing w:before="0" w:after="0" w:line="408" w:lineRule="exact"/>
              <w:ind w:left="0" w:right="0" w:firstLine="0"/>
              <w:jc w:val="center"/>
            </w:pPr>
            <w:r>
              <w:rPr>
                <w:rFonts w:ascii="Times New Roman" w:hAnsi="Times New Roman"/>
                <w:sz w:val="20"/>
              </w:rPr>
              <w:t xml:space="preserve">46,881</w:t>
            </w:r>
          </w:p>
        </w:tc>
        <w:tc>
          <w:tcPr>
            <w:tcW w:w="1015" w:type="dxa"/>
            <w:vAlign w:val="top"/>
          </w:tcPr>
          <w:p>
            <w:pPr>
              <w:spacing w:before="0" w:after="0" w:line="408" w:lineRule="exact"/>
              <w:ind w:left="0" w:right="0" w:firstLine="0"/>
              <w:jc w:val="center"/>
            </w:pPr>
            <w:r>
              <w:rPr>
                <w:rFonts w:ascii="Times New Roman" w:hAnsi="Times New Roman"/>
                <w:sz w:val="20"/>
              </w:rPr>
              <w:t xml:space="preserve">49,183</w:t>
            </w:r>
          </w:p>
        </w:tc>
        <w:tc>
          <w:tcPr>
            <w:tcW w:w="1015" w:type="dxa"/>
            <w:vAlign w:val="top"/>
          </w:tcPr>
          <w:p>
            <w:pPr>
              <w:spacing w:before="0" w:after="0" w:line="408" w:lineRule="exact"/>
              <w:ind w:left="0" w:right="0" w:firstLine="0"/>
              <w:jc w:val="center"/>
            </w:pPr>
            <w:r>
              <w:rPr>
                <w:rFonts w:ascii="Times New Roman" w:hAnsi="Times New Roman"/>
                <w:sz w:val="20"/>
              </w:rPr>
              <w:t xml:space="preserve">47,206</w:t>
            </w:r>
          </w:p>
        </w:tc>
        <w:tc>
          <w:tcPr>
            <w:tcW w:w="1015" w:type="dxa"/>
            <w:vAlign w:val="top"/>
          </w:tcPr>
          <w:p>
            <w:pPr>
              <w:spacing w:before="0" w:after="0" w:line="408" w:lineRule="exact"/>
              <w:ind w:left="0" w:right="0" w:firstLine="0"/>
              <w:jc w:val="center"/>
            </w:pPr>
            <w:r>
              <w:rPr>
                <w:rFonts w:ascii="Times New Roman" w:hAnsi="Times New Roman"/>
                <w:sz w:val="20"/>
              </w:rPr>
              <w:t xml:space="preserve">50,463</w:t>
            </w:r>
          </w:p>
        </w:tc>
        <w:tc>
          <w:tcPr>
            <w:tcW w:w="1015"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85" w:type="dxa"/>
            <w:vAlign w:val="top"/>
          </w:tcPr>
          <w:p>
            <w:pPr>
              <w:spacing w:before="0" w:after="0" w:line="408" w:lineRule="exact"/>
              <w:ind w:left="0" w:right="0" w:firstLine="0"/>
              <w:jc w:val="center"/>
            </w:pPr>
            <w:r>
              <w:rPr>
                <w:rFonts w:ascii="Times New Roman" w:hAnsi="Times New Roman"/>
                <w:sz w:val="20"/>
              </w:rPr>
              <w:t xml:space="preserve">9</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center"/>
            </w:pPr>
            <w:r>
              <w:rPr>
                <w:rFonts w:ascii="Times New Roman" w:hAnsi="Times New Roman"/>
                <w:sz w:val="20"/>
              </w:rPr>
              <w:t xml:space="preserve">42,368</w:t>
            </w:r>
          </w:p>
        </w:tc>
        <w:tc>
          <w:tcPr>
            <w:tcW w:w="1015" w:type="dxa"/>
            <w:vAlign w:val="top"/>
          </w:tcPr>
          <w:p>
            <w:pPr>
              <w:spacing w:before="0" w:after="0" w:line="408" w:lineRule="exact"/>
              <w:ind w:left="0" w:right="0" w:firstLine="0"/>
              <w:jc w:val="center"/>
            </w:pPr>
            <w:r>
              <w:rPr>
                <w:rFonts w:ascii="Times New Roman" w:hAnsi="Times New Roman"/>
                <w:sz w:val="20"/>
              </w:rPr>
              <w:t xml:space="preserve">43,529</w:t>
            </w:r>
          </w:p>
        </w:tc>
        <w:tc>
          <w:tcPr>
            <w:tcW w:w="1015" w:type="dxa"/>
            <w:vAlign w:val="top"/>
          </w:tcPr>
          <w:p>
            <w:pPr>
              <w:spacing w:before="0" w:after="0" w:line="408" w:lineRule="exact"/>
              <w:ind w:left="0" w:right="0" w:firstLine="0"/>
              <w:jc w:val="center"/>
            </w:pPr>
            <w:r>
              <w:rPr>
                <w:rFonts w:ascii="Times New Roman" w:hAnsi="Times New Roman"/>
                <w:sz w:val="20"/>
              </w:rPr>
              <w:t xml:space="preserve">45,077</w:t>
            </w:r>
          </w:p>
        </w:tc>
        <w:tc>
          <w:tcPr>
            <w:tcW w:w="1015" w:type="dxa"/>
            <w:vAlign w:val="top"/>
          </w:tcPr>
          <w:p>
            <w:pPr>
              <w:spacing w:before="0" w:after="0" w:line="408" w:lineRule="exact"/>
              <w:ind w:left="0" w:right="0" w:firstLine="0"/>
              <w:jc w:val="center"/>
            </w:pPr>
            <w:r>
              <w:rPr>
                <w:rFonts w:ascii="Times New Roman" w:hAnsi="Times New Roman"/>
                <w:sz w:val="20"/>
              </w:rPr>
              <w:t xml:space="preserve">48,409</w:t>
            </w:r>
          </w:p>
        </w:tc>
        <w:tc>
          <w:tcPr>
            <w:tcW w:w="1015" w:type="dxa"/>
            <w:vAlign w:val="top"/>
          </w:tcPr>
          <w:p>
            <w:pPr>
              <w:spacing w:before="0" w:after="0" w:line="408" w:lineRule="exact"/>
              <w:ind w:left="0" w:right="0" w:firstLine="0"/>
              <w:jc w:val="center"/>
            </w:pPr>
            <w:r>
              <w:rPr>
                <w:rFonts w:ascii="Times New Roman" w:hAnsi="Times New Roman"/>
                <w:sz w:val="20"/>
              </w:rPr>
              <w:t xml:space="preserve">50,789</w:t>
            </w:r>
          </w:p>
        </w:tc>
        <w:tc>
          <w:tcPr>
            <w:tcW w:w="1015" w:type="dxa"/>
            <w:vAlign w:val="top"/>
          </w:tcPr>
          <w:p>
            <w:pPr>
              <w:spacing w:before="0" w:after="0" w:line="408" w:lineRule="exact"/>
              <w:ind w:left="0" w:right="0" w:firstLine="0"/>
              <w:jc w:val="center"/>
            </w:pPr>
            <w:r>
              <w:rPr>
                <w:rFonts w:ascii="Times New Roman" w:hAnsi="Times New Roman"/>
                <w:sz w:val="20"/>
              </w:rPr>
              <w:t xml:space="preserve">48,657</w:t>
            </w:r>
          </w:p>
        </w:tc>
        <w:tc>
          <w:tcPr>
            <w:tcW w:w="1015" w:type="dxa"/>
            <w:vAlign w:val="top"/>
          </w:tcPr>
          <w:p>
            <w:pPr>
              <w:spacing w:before="0" w:after="0" w:line="408" w:lineRule="exact"/>
              <w:ind w:left="0" w:right="0" w:firstLine="0"/>
              <w:jc w:val="center"/>
            </w:pPr>
            <w:r>
              <w:rPr>
                <w:rFonts w:ascii="Times New Roman" w:hAnsi="Times New Roman"/>
                <w:sz w:val="20"/>
              </w:rPr>
              <w:t xml:space="preserve">51,991</w:t>
            </w:r>
          </w:p>
        </w:tc>
        <w:tc>
          <w:tcPr>
            <w:tcW w:w="1015"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10</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44,944</w:t>
            </w:r>
          </w:p>
        </w:tc>
        <w:tc>
          <w:tcPr>
            <w:tcW w:w="1015" w:type="dxa"/>
            <w:vAlign w:val="top"/>
          </w:tcPr>
          <w:p>
            <w:pPr>
              <w:spacing w:before="0" w:after="0" w:line="408" w:lineRule="exact"/>
              <w:ind w:left="0" w:right="0" w:firstLine="0"/>
              <w:jc w:val="center"/>
            </w:pPr>
            <w:r>
              <w:rPr>
                <w:rFonts w:ascii="Times New Roman" w:hAnsi="Times New Roman"/>
                <w:sz w:val="20"/>
              </w:rPr>
              <w:t xml:space="preserve">46,604</w:t>
            </w:r>
          </w:p>
        </w:tc>
        <w:tc>
          <w:tcPr>
            <w:tcW w:w="1015" w:type="dxa"/>
            <w:vAlign w:val="top"/>
          </w:tcPr>
          <w:p>
            <w:pPr>
              <w:spacing w:before="0" w:after="0" w:line="408" w:lineRule="exact"/>
              <w:ind w:left="0" w:right="0" w:firstLine="0"/>
              <w:jc w:val="center"/>
            </w:pPr>
            <w:r>
              <w:rPr>
                <w:rFonts w:ascii="Times New Roman" w:hAnsi="Times New Roman"/>
                <w:sz w:val="20"/>
              </w:rPr>
              <w:t xml:space="preserve">49,979</w:t>
            </w:r>
          </w:p>
        </w:tc>
        <w:tc>
          <w:tcPr>
            <w:tcW w:w="1015" w:type="dxa"/>
            <w:vAlign w:val="top"/>
          </w:tcPr>
          <w:p>
            <w:pPr>
              <w:spacing w:before="0" w:after="0" w:line="408" w:lineRule="exact"/>
              <w:ind w:left="0" w:right="0" w:firstLine="0"/>
              <w:jc w:val="center"/>
            </w:pPr>
            <w:r>
              <w:rPr>
                <w:rFonts w:ascii="Times New Roman" w:hAnsi="Times New Roman"/>
                <w:sz w:val="20"/>
              </w:rPr>
              <w:t xml:space="preserve">52,439</w:t>
            </w:r>
          </w:p>
        </w:tc>
        <w:tc>
          <w:tcPr>
            <w:tcW w:w="1015" w:type="dxa"/>
            <w:vAlign w:val="top"/>
          </w:tcPr>
          <w:p>
            <w:pPr>
              <w:spacing w:before="0" w:after="0" w:line="408" w:lineRule="exact"/>
              <w:ind w:left="0" w:right="0" w:firstLine="0"/>
              <w:jc w:val="center"/>
            </w:pPr>
            <w:r>
              <w:rPr>
                <w:rFonts w:ascii="Times New Roman" w:hAnsi="Times New Roman"/>
                <w:sz w:val="20"/>
              </w:rPr>
              <w:t xml:space="preserve">50,185</w:t>
            </w:r>
          </w:p>
        </w:tc>
        <w:tc>
          <w:tcPr>
            <w:tcW w:w="1015" w:type="dxa"/>
            <w:vAlign w:val="top"/>
          </w:tcPr>
          <w:p>
            <w:pPr>
              <w:spacing w:before="0" w:after="0" w:line="408" w:lineRule="exact"/>
              <w:ind w:left="0" w:right="0" w:firstLine="0"/>
              <w:jc w:val="center"/>
            </w:pPr>
            <w:r>
              <w:rPr>
                <w:rFonts w:ascii="Times New Roman" w:hAnsi="Times New Roman"/>
                <w:sz w:val="20"/>
              </w:rPr>
              <w:t xml:space="preserve">53,562</w:t>
            </w:r>
          </w:p>
        </w:tc>
        <w:tc>
          <w:tcPr>
            <w:tcW w:w="1015"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11</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48,175</w:t>
            </w:r>
          </w:p>
        </w:tc>
        <w:tc>
          <w:tcPr>
            <w:tcW w:w="1015" w:type="dxa"/>
            <w:vAlign w:val="top"/>
          </w:tcPr>
          <w:p>
            <w:pPr>
              <w:spacing w:before="0" w:after="0" w:line="408" w:lineRule="exact"/>
              <w:ind w:left="0" w:right="0" w:firstLine="0"/>
              <w:jc w:val="center"/>
            </w:pPr>
            <w:r>
              <w:rPr>
                <w:rFonts w:ascii="Times New Roman" w:hAnsi="Times New Roman"/>
                <w:sz w:val="20"/>
              </w:rPr>
              <w:t xml:space="preserve">51,624</w:t>
            </w:r>
          </w:p>
        </w:tc>
        <w:tc>
          <w:tcPr>
            <w:tcW w:w="1015" w:type="dxa"/>
            <w:vAlign w:val="top"/>
          </w:tcPr>
          <w:p>
            <w:pPr>
              <w:spacing w:before="0" w:after="0" w:line="408" w:lineRule="exact"/>
              <w:ind w:left="0" w:right="0" w:firstLine="0"/>
              <w:jc w:val="center"/>
            </w:pPr>
            <w:r>
              <w:rPr>
                <w:rFonts w:ascii="Times New Roman" w:hAnsi="Times New Roman"/>
                <w:sz w:val="20"/>
              </w:rPr>
              <w:t xml:space="preserve">54,133</w:t>
            </w:r>
          </w:p>
        </w:tc>
        <w:tc>
          <w:tcPr>
            <w:tcW w:w="1015" w:type="dxa"/>
            <w:vAlign w:val="top"/>
          </w:tcPr>
          <w:p>
            <w:pPr>
              <w:spacing w:before="0" w:after="0" w:line="408" w:lineRule="exact"/>
              <w:ind w:left="0" w:right="0" w:firstLine="0"/>
              <w:jc w:val="center"/>
            </w:pPr>
            <w:r>
              <w:rPr>
                <w:rFonts w:ascii="Times New Roman" w:hAnsi="Times New Roman"/>
                <w:sz w:val="20"/>
              </w:rPr>
              <w:t xml:space="preserve">51,756</w:t>
            </w:r>
          </w:p>
        </w:tc>
        <w:tc>
          <w:tcPr>
            <w:tcW w:w="1015" w:type="dxa"/>
            <w:vAlign w:val="top"/>
          </w:tcPr>
          <w:p>
            <w:pPr>
              <w:spacing w:before="0" w:after="0" w:line="408" w:lineRule="exact"/>
              <w:ind w:left="0" w:right="0" w:firstLine="0"/>
              <w:jc w:val="center"/>
            </w:pPr>
            <w:r>
              <w:rPr>
                <w:rFonts w:ascii="Times New Roman" w:hAnsi="Times New Roman"/>
                <w:sz w:val="20"/>
              </w:rPr>
              <w:t xml:space="preserve">55,207</w:t>
            </w:r>
          </w:p>
        </w:tc>
        <w:tc>
          <w:tcPr>
            <w:tcW w:w="1015"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12</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49,696</w:t>
            </w:r>
          </w:p>
        </w:tc>
        <w:tc>
          <w:tcPr>
            <w:tcW w:w="1015" w:type="dxa"/>
            <w:vAlign w:val="top"/>
          </w:tcPr>
          <w:p>
            <w:pPr>
              <w:spacing w:before="0" w:after="0" w:line="408" w:lineRule="exact"/>
              <w:ind w:left="0" w:right="0" w:firstLine="0"/>
              <w:jc w:val="center"/>
            </w:pPr>
            <w:r>
              <w:rPr>
                <w:rFonts w:ascii="Times New Roman" w:hAnsi="Times New Roman"/>
                <w:sz w:val="20"/>
              </w:rPr>
              <w:t xml:space="preserve">53,313</w:t>
            </w:r>
          </w:p>
        </w:tc>
        <w:tc>
          <w:tcPr>
            <w:tcW w:w="1015" w:type="dxa"/>
            <w:vAlign w:val="top"/>
          </w:tcPr>
          <w:p>
            <w:pPr>
              <w:spacing w:before="0" w:after="0" w:line="408" w:lineRule="exact"/>
              <w:ind w:left="0" w:right="0" w:firstLine="0"/>
              <w:jc w:val="center"/>
            </w:pPr>
            <w:r>
              <w:rPr>
                <w:rFonts w:ascii="Times New Roman" w:hAnsi="Times New Roman"/>
                <w:sz w:val="20"/>
              </w:rPr>
              <w:t xml:space="preserve">55,897</w:t>
            </w:r>
          </w:p>
        </w:tc>
        <w:tc>
          <w:tcPr>
            <w:tcW w:w="1015" w:type="dxa"/>
            <w:vAlign w:val="top"/>
          </w:tcPr>
          <w:p>
            <w:pPr>
              <w:spacing w:before="0" w:after="0" w:line="408" w:lineRule="exact"/>
              <w:ind w:left="0" w:right="0" w:firstLine="0"/>
              <w:jc w:val="center"/>
            </w:pPr>
            <w:r>
              <w:rPr>
                <w:rFonts w:ascii="Times New Roman" w:hAnsi="Times New Roman"/>
                <w:sz w:val="20"/>
              </w:rPr>
              <w:t xml:space="preserve">53,389</w:t>
            </w:r>
          </w:p>
        </w:tc>
        <w:tc>
          <w:tcPr>
            <w:tcW w:w="1015" w:type="dxa"/>
            <w:vAlign w:val="top"/>
          </w:tcPr>
          <w:p>
            <w:pPr>
              <w:spacing w:before="0" w:after="0" w:line="408" w:lineRule="exact"/>
              <w:ind w:left="0" w:right="0" w:firstLine="0"/>
              <w:jc w:val="center"/>
            </w:pPr>
            <w:r>
              <w:rPr>
                <w:rFonts w:ascii="Times New Roman" w:hAnsi="Times New Roman"/>
                <w:sz w:val="20"/>
              </w:rPr>
              <w:t xml:space="preserve">56,895</w:t>
            </w:r>
          </w:p>
        </w:tc>
        <w:tc>
          <w:tcPr>
            <w:tcW w:w="1015"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13</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55,043</w:t>
            </w:r>
          </w:p>
        </w:tc>
        <w:tc>
          <w:tcPr>
            <w:tcW w:w="1015" w:type="dxa"/>
            <w:vAlign w:val="top"/>
          </w:tcPr>
          <w:p>
            <w:pPr>
              <w:spacing w:before="0" w:after="0" w:line="408" w:lineRule="exact"/>
              <w:ind w:left="0" w:right="0" w:firstLine="0"/>
              <w:jc w:val="center"/>
            </w:pPr>
            <w:r>
              <w:rPr>
                <w:rFonts w:ascii="Times New Roman" w:hAnsi="Times New Roman"/>
                <w:sz w:val="20"/>
              </w:rPr>
              <w:t xml:space="preserve">57,704</w:t>
            </w:r>
          </w:p>
        </w:tc>
        <w:tc>
          <w:tcPr>
            <w:tcW w:w="1015" w:type="dxa"/>
            <w:vAlign w:val="top"/>
          </w:tcPr>
          <w:p>
            <w:pPr>
              <w:spacing w:before="0" w:after="0" w:line="408" w:lineRule="exact"/>
              <w:ind w:left="0" w:right="0" w:firstLine="0"/>
              <w:jc w:val="center"/>
            </w:pPr>
            <w:r>
              <w:rPr>
                <w:rFonts w:ascii="Times New Roman" w:hAnsi="Times New Roman"/>
                <w:sz w:val="20"/>
              </w:rPr>
              <w:t xml:space="preserve">55,079</w:t>
            </w:r>
          </w:p>
        </w:tc>
        <w:tc>
          <w:tcPr>
            <w:tcW w:w="1015" w:type="dxa"/>
            <w:vAlign w:val="top"/>
          </w:tcPr>
          <w:p>
            <w:pPr>
              <w:spacing w:before="0" w:after="0" w:line="408" w:lineRule="exact"/>
              <w:ind w:left="0" w:right="0" w:firstLine="0"/>
              <w:jc w:val="center"/>
            </w:pPr>
            <w:r>
              <w:rPr>
                <w:rFonts w:ascii="Times New Roman" w:hAnsi="Times New Roman"/>
                <w:sz w:val="20"/>
              </w:rPr>
              <w:t xml:space="preserve">58,624</w:t>
            </w:r>
          </w:p>
        </w:tc>
        <w:tc>
          <w:tcPr>
            <w:tcW w:w="1015"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14</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56,781</w:t>
            </w:r>
          </w:p>
        </w:tc>
        <w:tc>
          <w:tcPr>
            <w:tcW w:w="1015" w:type="dxa"/>
            <w:vAlign w:val="top"/>
          </w:tcPr>
          <w:p>
            <w:pPr>
              <w:spacing w:before="0" w:after="0" w:line="408" w:lineRule="exact"/>
              <w:ind w:left="0" w:right="0" w:firstLine="0"/>
              <w:jc w:val="center"/>
            </w:pPr>
            <w:r>
              <w:rPr>
                <w:rFonts w:ascii="Times New Roman" w:hAnsi="Times New Roman"/>
                <w:sz w:val="20"/>
              </w:rPr>
              <w:t xml:space="preserve">59,579</w:t>
            </w:r>
          </w:p>
        </w:tc>
        <w:tc>
          <w:tcPr>
            <w:tcW w:w="1015" w:type="dxa"/>
            <w:vAlign w:val="top"/>
          </w:tcPr>
          <w:p>
            <w:pPr>
              <w:spacing w:before="0" w:after="0" w:line="408" w:lineRule="exact"/>
              <w:ind w:left="0" w:right="0" w:firstLine="0"/>
              <w:jc w:val="center"/>
            </w:pPr>
            <w:r>
              <w:rPr>
                <w:rFonts w:ascii="Times New Roman" w:hAnsi="Times New Roman"/>
                <w:sz w:val="20"/>
              </w:rPr>
              <w:t xml:space="preserve">56,819</w:t>
            </w:r>
          </w:p>
        </w:tc>
        <w:tc>
          <w:tcPr>
            <w:tcW w:w="1015" w:type="dxa"/>
            <w:vAlign w:val="top"/>
          </w:tcPr>
          <w:p>
            <w:pPr>
              <w:spacing w:before="0" w:after="0" w:line="408" w:lineRule="exact"/>
              <w:ind w:left="0" w:right="0" w:firstLine="0"/>
              <w:jc w:val="center"/>
            </w:pPr>
            <w:r>
              <w:rPr>
                <w:rFonts w:ascii="Times New Roman" w:hAnsi="Times New Roman"/>
                <w:sz w:val="20"/>
              </w:rPr>
              <w:t xml:space="preserve">60,477</w:t>
            </w:r>
          </w:p>
        </w:tc>
        <w:tc>
          <w:tcPr>
            <w:tcW w:w="1015"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15</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58,259</w:t>
            </w:r>
          </w:p>
        </w:tc>
        <w:tc>
          <w:tcPr>
            <w:tcW w:w="1015" w:type="dxa"/>
            <w:vAlign w:val="top"/>
          </w:tcPr>
          <w:p>
            <w:pPr>
              <w:spacing w:before="0" w:after="0" w:line="408" w:lineRule="exact"/>
              <w:ind w:left="0" w:right="0" w:firstLine="0"/>
              <w:jc w:val="center"/>
            </w:pPr>
            <w:r>
              <w:rPr>
                <w:rFonts w:ascii="Times New Roman" w:hAnsi="Times New Roman"/>
                <w:sz w:val="20"/>
              </w:rPr>
              <w:t xml:space="preserve">61,129</w:t>
            </w:r>
          </w:p>
        </w:tc>
        <w:tc>
          <w:tcPr>
            <w:tcW w:w="1015" w:type="dxa"/>
            <w:vAlign w:val="top"/>
          </w:tcPr>
          <w:p>
            <w:pPr>
              <w:spacing w:before="0" w:after="0" w:line="408" w:lineRule="exact"/>
              <w:ind w:left="0" w:right="0" w:firstLine="0"/>
              <w:jc w:val="center"/>
            </w:pPr>
            <w:r>
              <w:rPr>
                <w:rFonts w:ascii="Times New Roman" w:hAnsi="Times New Roman"/>
                <w:sz w:val="20"/>
              </w:rPr>
              <w:t xml:space="preserve">58,296</w:t>
            </w:r>
          </w:p>
        </w:tc>
        <w:tc>
          <w:tcPr>
            <w:tcW w:w="1015" w:type="dxa"/>
            <w:vAlign w:val="top"/>
          </w:tcPr>
          <w:p>
            <w:pPr>
              <w:spacing w:before="0" w:after="0" w:line="408" w:lineRule="exact"/>
              <w:ind w:left="0" w:right="0" w:firstLine="0"/>
              <w:jc w:val="center"/>
            </w:pPr>
            <w:r>
              <w:rPr>
                <w:rFonts w:ascii="Times New Roman" w:hAnsi="Times New Roman"/>
                <w:sz w:val="20"/>
              </w:rPr>
              <w:t xml:space="preserve">62,049</w:t>
            </w:r>
          </w:p>
        </w:tc>
        <w:tc>
          <w:tcPr>
            <w:tcW w:w="1015"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16 or more</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59,423</w:t>
            </w:r>
          </w:p>
        </w:tc>
        <w:tc>
          <w:tcPr>
            <w:tcW w:w="1015" w:type="dxa"/>
            <w:vAlign w:val="top"/>
          </w:tcPr>
          <w:p>
            <w:pPr>
              <w:spacing w:before="0" w:after="0" w:line="408" w:lineRule="exact"/>
              <w:ind w:left="0" w:right="0" w:firstLine="0"/>
              <w:jc w:val="center"/>
            </w:pPr>
            <w:r>
              <w:rPr>
                <w:rFonts w:ascii="Times New Roman" w:hAnsi="Times New Roman"/>
                <w:sz w:val="20"/>
              </w:rPr>
              <w:t xml:space="preserve">62,351</w:t>
            </w:r>
          </w:p>
        </w:tc>
        <w:tc>
          <w:tcPr>
            <w:tcW w:w="1015" w:type="dxa"/>
            <w:vAlign w:val="top"/>
          </w:tcPr>
          <w:p>
            <w:pPr>
              <w:spacing w:before="0" w:after="0" w:line="408" w:lineRule="exact"/>
              <w:ind w:left="0" w:right="0" w:firstLine="0"/>
              <w:jc w:val="center"/>
            </w:pPr>
            <w:r>
              <w:rPr>
                <w:rFonts w:ascii="Times New Roman" w:hAnsi="Times New Roman"/>
                <w:sz w:val="20"/>
              </w:rPr>
              <w:t xml:space="preserve">59,462</w:t>
            </w:r>
          </w:p>
        </w:tc>
        <w:tc>
          <w:tcPr>
            <w:tcW w:w="1015" w:type="dxa"/>
            <w:vAlign w:val="top"/>
          </w:tcPr>
          <w:p>
            <w:pPr>
              <w:spacing w:before="0" w:after="0" w:line="408" w:lineRule="exact"/>
              <w:ind w:left="0" w:right="0" w:firstLine="0"/>
              <w:jc w:val="center"/>
            </w:pPr>
            <w:r>
              <w:rPr>
                <w:rFonts w:ascii="Times New Roman" w:hAnsi="Times New Roman"/>
                <w:sz w:val="20"/>
              </w:rPr>
              <w:t xml:space="preserve">63,290</w:t>
            </w:r>
          </w:p>
        </w:tc>
        <w:tc>
          <w:tcPr>
            <w:tcW w:w="1015"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85"/>
        <w:gridCol w:w="1095"/>
        <w:gridCol w:w="875"/>
        <w:gridCol w:w="1015"/>
        <w:gridCol w:w="1015"/>
        <w:gridCol w:w="1015"/>
        <w:gridCol w:w="1015"/>
        <w:gridCol w:w="1015"/>
        <w:gridCol w:w="1015"/>
        <w:gridCol w:w="1015"/>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5" w:type="dxa"/>
            <w:vAlign w:val="top"/>
          </w:tcPr>
          <w:p>
            <w:pPr>
              <w:spacing w:before="0" w:after="0" w:line="408" w:lineRule="exact"/>
              <w:ind w:left="0" w:right="0" w:firstLine="0"/>
              <w:jc w:val="center"/>
            </w:pPr>
            <w:r>
              <w:rPr>
                <w:rFonts w:ascii="Times New Roman" w:hAnsi="Times New Roman"/>
                <w:b/>
                <w:sz w:val="20"/>
              </w:rPr>
              <w:t xml:space="preserve">Years</w:t>
            </w:r>
          </w:p>
          <w:p>
            <w:pPr>
              <w:spacing w:before="0" w:after="0" w:line="408" w:lineRule="exact"/>
              <w:ind w:left="0" w:right="0" w:firstLine="0"/>
              <w:jc w:val="center"/>
            </w:pPr>
            <w:r>
              <w:rPr>
                <w:rFonts w:ascii="Times New Roman" w:hAnsi="Times New Roman"/>
                <w:b/>
                <w:sz w:val="20"/>
              </w:rPr>
              <w:t xml:space="preserve">of</w:t>
            </w:r>
          </w:p>
          <w:p>
            <w:pPr>
              <w:spacing w:before="0" w:after="0" w:line="408" w:lineRule="exact"/>
              <w:ind w:left="0" w:right="0" w:firstLine="0"/>
              <w:jc w:val="center"/>
            </w:pPr>
            <w:r>
              <w:rPr>
                <w:rFonts w:ascii="Times New Roman" w:hAnsi="Times New Roman"/>
                <w:b/>
                <w:sz w:val="20"/>
                <w:u w:val="single"/>
              </w:rPr>
              <w:t xml:space="preserve">Service</w:t>
            </w:r>
          </w:p>
        </w:tc>
        <w:tc>
          <w:tcPr>
            <w:tcW w:w="1095" w:type="dxa"/>
            <w:vAlign w:val="bottom"/>
          </w:tcPr>
          <w:p>
            <w:pPr>
              <w:spacing w:before="0" w:after="0" w:line="408" w:lineRule="exact"/>
              <w:ind w:left="0" w:right="0" w:firstLine="0"/>
              <w:jc w:val="center"/>
            </w:pPr>
            <w:r>
              <w:rPr>
                <w:rFonts w:ascii="Times New Roman" w:hAnsi="Times New Roman"/>
                <w:b/>
                <w:sz w:val="20"/>
                <w:u w:val="single"/>
              </w:rPr>
              <w:t xml:space="preserve">   BA   </w:t>
            </w:r>
          </w:p>
        </w:tc>
        <w:tc>
          <w:tcPr>
            <w:tcW w:w="875" w:type="dxa"/>
            <w:vAlign w:val="bottom"/>
          </w:tcPr>
          <w:p>
            <w:pPr>
              <w:spacing w:before="0" w:after="0" w:line="408" w:lineRule="exact"/>
              <w:ind w:left="0" w:right="0" w:firstLine="0"/>
              <w:jc w:val="center"/>
            </w:pPr>
            <w:r>
              <w:rPr>
                <w:rFonts w:ascii="Times New Roman" w:hAnsi="Times New Roman"/>
                <w:b/>
                <w:sz w:val="20"/>
                <w:u w:val="single"/>
              </w:rPr>
              <w:t xml:space="preserve">BA+15</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BA+30</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BA+45</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BA+90</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BA+135</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   MA   </w:t>
            </w:r>
          </w:p>
        </w:tc>
        <w:tc>
          <w:tcPr>
            <w:tcW w:w="1015" w:type="dxa"/>
            <w:vAlign w:val="bottom"/>
          </w:tcPr>
          <w:p>
            <w:pPr>
              <w:spacing w:before="0" w:after="0" w:line="408" w:lineRule="exact"/>
              <w:ind w:left="0" w:right="0" w:firstLine="0"/>
              <w:jc w:val="center"/>
            </w:pPr>
            <w:r>
              <w:rPr>
                <w:rFonts w:ascii="Times New Roman" w:hAnsi="Times New Roman"/>
                <w:b/>
                <w:sz w:val="20"/>
                <w:u w:val="single"/>
              </w:rPr>
              <w:t xml:space="preserve">MA+45</w:t>
            </w:r>
          </w:p>
        </w:tc>
        <w:tc>
          <w:tcPr>
            <w:tcW w:w="1015" w:type="dxa"/>
            <w:vAlign w:val="bottom"/>
          </w:tcPr>
          <w:p>
            <w:pPr>
              <w:spacing w:before="0" w:after="0" w:line="408" w:lineRule="exact"/>
              <w:ind w:left="0" w:right="0" w:firstLine="0"/>
              <w:jc w:val="center"/>
            </w:pPr>
            <w:r>
              <w:rPr>
                <w:rFonts w:ascii="Times New Roman" w:hAnsi="Times New Roman"/>
                <w:b/>
                <w:sz w:val="20"/>
              </w:rPr>
              <w:t xml:space="preserve"> MA+90</w:t>
            </w:r>
          </w:p>
          <w:p>
            <w:pPr>
              <w:spacing w:before="0" w:after="0" w:line="408" w:lineRule="exact"/>
              <w:ind w:left="0" w:right="0" w:firstLine="0"/>
              <w:jc w:val="center"/>
            </w:pPr>
            <w:r>
              <w:rPr>
                <w:rFonts w:ascii="Times New Roman" w:hAnsi="Times New Roman"/>
                <w:b/>
                <w:sz w:val="20"/>
              </w:rPr>
              <w:t xml:space="preserve"> OR</w:t>
            </w:r>
          </w:p>
          <w:p>
            <w:pPr>
              <w:spacing w:before="0" w:after="0" w:line="408" w:lineRule="exact"/>
              <w:ind w:left="0" w:right="0" w:firstLine="0"/>
              <w:jc w:val="center"/>
            </w:pPr>
            <w:r>
              <w:rPr>
                <w:rFonts w:ascii="Times New Roman" w:hAnsi="Times New Roman"/>
                <w:b/>
                <w:sz w:val="20"/>
                <w:u w:val="single"/>
              </w:rPr>
              <w:t xml:space="preserve">Ph.D.</w:t>
            </w:r>
          </w:p>
        </w:tc>
      </w:tr>
      <w:tr>
        <w:tc>
          <w:tcPr>
            <w:tcW w:w="1085" w:type="dxa"/>
            <w:vAlign w:val="top"/>
          </w:tcPr>
          <w:p>
            <w:pPr>
              <w:spacing w:before="0" w:after="0" w:line="408" w:lineRule="exact"/>
              <w:ind w:left="0" w:right="0" w:firstLine="0"/>
              <w:jc w:val="center"/>
            </w:pPr>
            <w:r>
              <w:rPr>
                <w:rFonts w:ascii="Times New Roman" w:hAnsi="Times New Roman"/>
                <w:sz w:val="20"/>
              </w:rPr>
              <w:t xml:space="preserve">0</w:t>
            </w:r>
          </w:p>
        </w:tc>
        <w:tc>
          <w:tcPr>
            <w:tcW w:w="1095" w:type="dxa"/>
            <w:vAlign w:val="top"/>
          </w:tcPr>
          <w:p>
            <w:pPr>
              <w:spacing w:before="0" w:after="0" w:line="408" w:lineRule="exact"/>
              <w:ind w:left="0" w:right="0" w:firstLine="0"/>
              <w:jc w:val="center"/>
            </w:pPr>
            <w:r>
              <w:rPr>
                <w:rFonts w:ascii="Times New Roman" w:hAnsi="Times New Roman"/>
                <w:sz w:val="20"/>
              </w:rPr>
              <w:t xml:space="preserve">35,700</w:t>
            </w:r>
          </w:p>
        </w:tc>
        <w:tc>
          <w:tcPr>
            <w:tcW w:w="875" w:type="dxa"/>
            <w:vAlign w:val="top"/>
          </w:tcPr>
          <w:p>
            <w:pPr>
              <w:spacing w:before="0" w:after="0" w:line="408" w:lineRule="exact"/>
              <w:ind w:left="0" w:right="0" w:firstLine="0"/>
              <w:jc w:val="center"/>
            </w:pPr>
            <w:r>
              <w:rPr>
                <w:rFonts w:ascii="Times New Roman" w:hAnsi="Times New Roman"/>
                <w:sz w:val="20"/>
              </w:rPr>
              <w:t xml:space="preserve">36,664</w:t>
            </w:r>
          </w:p>
        </w:tc>
        <w:tc>
          <w:tcPr>
            <w:tcW w:w="1015" w:type="dxa"/>
            <w:vAlign w:val="top"/>
          </w:tcPr>
          <w:p>
            <w:pPr>
              <w:spacing w:before="0" w:after="0" w:line="408" w:lineRule="exact"/>
              <w:ind w:left="0" w:right="0" w:firstLine="0"/>
              <w:jc w:val="center"/>
            </w:pPr>
            <w:r>
              <w:rPr>
                <w:rFonts w:ascii="Times New Roman" w:hAnsi="Times New Roman"/>
                <w:sz w:val="20"/>
              </w:rPr>
              <w:t xml:space="preserve">37,663</w:t>
            </w:r>
          </w:p>
        </w:tc>
        <w:tc>
          <w:tcPr>
            <w:tcW w:w="1015" w:type="dxa"/>
            <w:vAlign w:val="top"/>
          </w:tcPr>
          <w:p>
            <w:pPr>
              <w:spacing w:before="0" w:after="0" w:line="408" w:lineRule="exact"/>
              <w:ind w:left="0" w:right="0" w:firstLine="0"/>
              <w:jc w:val="center"/>
            </w:pPr>
            <w:r>
              <w:rPr>
                <w:rFonts w:ascii="Times New Roman" w:hAnsi="Times New Roman"/>
                <w:sz w:val="20"/>
              </w:rPr>
              <w:t xml:space="preserve">38,665</w:t>
            </w:r>
          </w:p>
        </w:tc>
        <w:tc>
          <w:tcPr>
            <w:tcW w:w="1015" w:type="dxa"/>
            <w:vAlign w:val="top"/>
          </w:tcPr>
          <w:p>
            <w:pPr>
              <w:spacing w:before="0" w:after="0" w:line="408" w:lineRule="exact"/>
              <w:ind w:left="0" w:right="0" w:firstLine="0"/>
              <w:jc w:val="center"/>
            </w:pPr>
            <w:r>
              <w:rPr>
                <w:rFonts w:ascii="Times New Roman" w:hAnsi="Times New Roman"/>
                <w:sz w:val="20"/>
              </w:rPr>
              <w:t xml:space="preserve">41,877</w:t>
            </w:r>
          </w:p>
        </w:tc>
        <w:tc>
          <w:tcPr>
            <w:tcW w:w="1015" w:type="dxa"/>
            <w:vAlign w:val="top"/>
          </w:tcPr>
          <w:p>
            <w:pPr>
              <w:spacing w:before="0" w:after="0" w:line="408" w:lineRule="exact"/>
              <w:ind w:left="0" w:right="0" w:firstLine="0"/>
              <w:jc w:val="center"/>
            </w:pPr>
            <w:r>
              <w:rPr>
                <w:rFonts w:ascii="Times New Roman" w:hAnsi="Times New Roman"/>
                <w:sz w:val="20"/>
              </w:rPr>
              <w:t xml:space="preserve">43,946</w:t>
            </w:r>
          </w:p>
        </w:tc>
        <w:tc>
          <w:tcPr>
            <w:tcW w:w="1015" w:type="dxa"/>
            <w:vAlign w:val="top"/>
          </w:tcPr>
          <w:p>
            <w:pPr>
              <w:spacing w:before="0" w:after="0" w:line="408" w:lineRule="exact"/>
              <w:ind w:left="0" w:right="0" w:firstLine="0"/>
              <w:jc w:val="center"/>
            </w:pPr>
            <w:r>
              <w:rPr>
                <w:rFonts w:ascii="Times New Roman" w:hAnsi="Times New Roman"/>
                <w:sz w:val="20"/>
              </w:rPr>
              <w:t xml:space="preserve">42,801</w:t>
            </w:r>
          </w:p>
        </w:tc>
        <w:tc>
          <w:tcPr>
            <w:tcW w:w="1015" w:type="dxa"/>
            <w:vAlign w:val="top"/>
          </w:tcPr>
          <w:p>
            <w:pPr>
              <w:spacing w:before="0" w:after="0" w:line="408" w:lineRule="exact"/>
              <w:ind w:left="0" w:right="0" w:firstLine="0"/>
              <w:jc w:val="center"/>
            </w:pPr>
            <w:r>
              <w:rPr>
                <w:rFonts w:ascii="Times New Roman" w:hAnsi="Times New Roman"/>
                <w:sz w:val="20"/>
              </w:rPr>
              <w:t xml:space="preserve">46,014</w:t>
            </w:r>
          </w:p>
        </w:tc>
        <w:tc>
          <w:tcPr>
            <w:tcW w:w="1015" w:type="dxa"/>
            <w:vAlign w:val="top"/>
          </w:tcPr>
          <w:p>
            <w:pPr>
              <w:spacing w:before="0" w:after="0" w:line="408" w:lineRule="exact"/>
              <w:ind w:left="0" w:right="0" w:firstLine="0"/>
              <w:jc w:val="center"/>
            </w:pPr>
            <w:r>
              <w:rPr>
                <w:rFonts w:ascii="Times New Roman" w:hAnsi="Times New Roman"/>
                <w:sz w:val="20"/>
              </w:rPr>
              <w:t xml:space="preserve">48,085</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w:t>
            </w:r>
          </w:p>
        </w:tc>
        <w:tc>
          <w:tcPr>
            <w:tcW w:w="1095" w:type="dxa"/>
            <w:vAlign w:val="top"/>
          </w:tcPr>
          <w:p>
            <w:pPr>
              <w:spacing w:before="0" w:after="0" w:line="408" w:lineRule="exact"/>
              <w:ind w:left="0" w:right="0" w:firstLine="0"/>
              <w:jc w:val="center"/>
            </w:pPr>
            <w:r>
              <w:rPr>
                <w:rFonts w:ascii="Times New Roman" w:hAnsi="Times New Roman"/>
                <w:sz w:val="20"/>
              </w:rPr>
              <w:t xml:space="preserve">36,181</w:t>
            </w:r>
          </w:p>
        </w:tc>
        <w:tc>
          <w:tcPr>
            <w:tcW w:w="875" w:type="dxa"/>
            <w:vAlign w:val="top"/>
          </w:tcPr>
          <w:p>
            <w:pPr>
              <w:spacing w:before="0" w:after="0" w:line="408" w:lineRule="exact"/>
              <w:ind w:left="0" w:right="0" w:firstLine="0"/>
              <w:jc w:val="center"/>
            </w:pPr>
            <w:r>
              <w:rPr>
                <w:rFonts w:ascii="Times New Roman" w:hAnsi="Times New Roman"/>
                <w:sz w:val="20"/>
              </w:rPr>
              <w:t xml:space="preserve">37,158</w:t>
            </w:r>
          </w:p>
        </w:tc>
        <w:tc>
          <w:tcPr>
            <w:tcW w:w="1015" w:type="dxa"/>
            <w:vAlign w:val="top"/>
          </w:tcPr>
          <w:p>
            <w:pPr>
              <w:spacing w:before="0" w:after="0" w:line="408" w:lineRule="exact"/>
              <w:ind w:left="0" w:right="0" w:firstLine="0"/>
              <w:jc w:val="center"/>
            </w:pPr>
            <w:r>
              <w:rPr>
                <w:rFonts w:ascii="Times New Roman" w:hAnsi="Times New Roman"/>
                <w:sz w:val="20"/>
              </w:rPr>
              <w:t xml:space="preserve">38,170</w:t>
            </w:r>
          </w:p>
        </w:tc>
        <w:tc>
          <w:tcPr>
            <w:tcW w:w="1015" w:type="dxa"/>
            <w:vAlign w:val="top"/>
          </w:tcPr>
          <w:p>
            <w:pPr>
              <w:spacing w:before="0" w:after="0" w:line="408" w:lineRule="exact"/>
              <w:ind w:left="0" w:right="0" w:firstLine="0"/>
              <w:jc w:val="center"/>
            </w:pPr>
            <w:r>
              <w:rPr>
                <w:rFonts w:ascii="Times New Roman" w:hAnsi="Times New Roman"/>
                <w:sz w:val="20"/>
              </w:rPr>
              <w:t xml:space="preserve">39,215</w:t>
            </w:r>
          </w:p>
        </w:tc>
        <w:tc>
          <w:tcPr>
            <w:tcW w:w="1015" w:type="dxa"/>
            <w:vAlign w:val="top"/>
          </w:tcPr>
          <w:p>
            <w:pPr>
              <w:spacing w:before="0" w:after="0" w:line="408" w:lineRule="exact"/>
              <w:ind w:left="0" w:right="0" w:firstLine="0"/>
              <w:jc w:val="center"/>
            </w:pPr>
            <w:r>
              <w:rPr>
                <w:rFonts w:ascii="Times New Roman" w:hAnsi="Times New Roman"/>
                <w:sz w:val="20"/>
              </w:rPr>
              <w:t xml:space="preserve">42,461</w:t>
            </w:r>
          </w:p>
        </w:tc>
        <w:tc>
          <w:tcPr>
            <w:tcW w:w="1015" w:type="dxa"/>
            <w:vAlign w:val="top"/>
          </w:tcPr>
          <w:p>
            <w:pPr>
              <w:spacing w:before="0" w:after="0" w:line="408" w:lineRule="exact"/>
              <w:ind w:left="0" w:right="0" w:firstLine="0"/>
              <w:jc w:val="center"/>
            </w:pPr>
            <w:r>
              <w:rPr>
                <w:rFonts w:ascii="Times New Roman" w:hAnsi="Times New Roman"/>
                <w:sz w:val="20"/>
              </w:rPr>
              <w:t xml:space="preserve">44,519</w:t>
            </w:r>
          </w:p>
        </w:tc>
        <w:tc>
          <w:tcPr>
            <w:tcW w:w="1015" w:type="dxa"/>
            <w:vAlign w:val="top"/>
          </w:tcPr>
          <w:p>
            <w:pPr>
              <w:spacing w:before="0" w:after="0" w:line="408" w:lineRule="exact"/>
              <w:ind w:left="0" w:right="0" w:firstLine="0"/>
              <w:jc w:val="center"/>
            </w:pPr>
            <w:r>
              <w:rPr>
                <w:rFonts w:ascii="Times New Roman" w:hAnsi="Times New Roman"/>
                <w:sz w:val="20"/>
              </w:rPr>
              <w:t xml:space="preserve">43,277</w:t>
            </w:r>
          </w:p>
        </w:tc>
        <w:tc>
          <w:tcPr>
            <w:tcW w:w="1015" w:type="dxa"/>
            <w:vAlign w:val="top"/>
          </w:tcPr>
          <w:p>
            <w:pPr>
              <w:spacing w:before="0" w:after="0" w:line="408" w:lineRule="exact"/>
              <w:ind w:left="0" w:right="0" w:firstLine="0"/>
              <w:jc w:val="center"/>
            </w:pPr>
            <w:r>
              <w:rPr>
                <w:rFonts w:ascii="Times New Roman" w:hAnsi="Times New Roman"/>
                <w:sz w:val="20"/>
              </w:rPr>
              <w:t xml:space="preserve">46,523</w:t>
            </w:r>
          </w:p>
        </w:tc>
        <w:tc>
          <w:tcPr>
            <w:tcW w:w="1015" w:type="dxa"/>
            <w:vAlign w:val="top"/>
          </w:tcPr>
          <w:p>
            <w:pPr>
              <w:spacing w:before="0" w:after="0" w:line="408" w:lineRule="exact"/>
              <w:ind w:left="0" w:right="0" w:firstLine="0"/>
              <w:jc w:val="center"/>
            </w:pPr>
            <w:r>
              <w:rPr>
                <w:rFonts w:ascii="Times New Roman" w:hAnsi="Times New Roman"/>
                <w:sz w:val="20"/>
              </w:rPr>
              <w:t xml:space="preserve">48,580</w:t>
            </w:r>
          </w:p>
        </w:tc>
      </w:tr>
      <w:tr>
        <w:tc>
          <w:tcPr>
            <w:tcW w:w="1085" w:type="dxa"/>
            <w:vAlign w:val="top"/>
          </w:tcPr>
          <w:p>
            <w:pPr>
              <w:spacing w:before="0" w:after="0" w:line="408" w:lineRule="exact"/>
              <w:ind w:left="0" w:right="0" w:firstLine="0"/>
              <w:jc w:val="center"/>
            </w:pPr>
            <w:r>
              <w:rPr>
                <w:rFonts w:ascii="Times New Roman" w:hAnsi="Times New Roman"/>
                <w:sz w:val="20"/>
              </w:rPr>
              <w:t xml:space="preserve">2</w:t>
            </w:r>
          </w:p>
        </w:tc>
        <w:tc>
          <w:tcPr>
            <w:tcW w:w="1095" w:type="dxa"/>
            <w:vAlign w:val="top"/>
          </w:tcPr>
          <w:p>
            <w:pPr>
              <w:spacing w:before="0" w:after="0" w:line="408" w:lineRule="exact"/>
              <w:ind w:left="0" w:right="0" w:firstLine="0"/>
              <w:jc w:val="center"/>
            </w:pPr>
            <w:r>
              <w:rPr>
                <w:rFonts w:ascii="Times New Roman" w:hAnsi="Times New Roman"/>
                <w:sz w:val="20"/>
              </w:rPr>
              <w:t xml:space="preserve">36,638</w:t>
            </w:r>
          </w:p>
        </w:tc>
        <w:tc>
          <w:tcPr>
            <w:tcW w:w="875" w:type="dxa"/>
            <w:vAlign w:val="top"/>
          </w:tcPr>
          <w:p>
            <w:pPr>
              <w:spacing w:before="0" w:after="0" w:line="408" w:lineRule="exact"/>
              <w:ind w:left="0" w:right="0" w:firstLine="0"/>
              <w:jc w:val="center"/>
            </w:pPr>
            <w:r>
              <w:rPr>
                <w:rFonts w:ascii="Times New Roman" w:hAnsi="Times New Roman"/>
                <w:sz w:val="20"/>
              </w:rPr>
              <w:t xml:space="preserve">37,625</w:t>
            </w:r>
          </w:p>
        </w:tc>
        <w:tc>
          <w:tcPr>
            <w:tcW w:w="1015" w:type="dxa"/>
            <w:vAlign w:val="top"/>
          </w:tcPr>
          <w:p>
            <w:pPr>
              <w:spacing w:before="0" w:after="0" w:line="408" w:lineRule="exact"/>
              <w:ind w:left="0" w:right="0" w:firstLine="0"/>
              <w:jc w:val="center"/>
            </w:pPr>
            <w:r>
              <w:rPr>
                <w:rFonts w:ascii="Times New Roman" w:hAnsi="Times New Roman"/>
                <w:sz w:val="20"/>
              </w:rPr>
              <w:t xml:space="preserve">38,648</w:t>
            </w:r>
          </w:p>
        </w:tc>
        <w:tc>
          <w:tcPr>
            <w:tcW w:w="1015" w:type="dxa"/>
            <w:vAlign w:val="top"/>
          </w:tcPr>
          <w:p>
            <w:pPr>
              <w:spacing w:before="0" w:after="0" w:line="408" w:lineRule="exact"/>
              <w:ind w:left="0" w:right="0" w:firstLine="0"/>
              <w:jc w:val="center"/>
            </w:pPr>
            <w:r>
              <w:rPr>
                <w:rFonts w:ascii="Times New Roman" w:hAnsi="Times New Roman"/>
                <w:sz w:val="20"/>
              </w:rPr>
              <w:t xml:space="preserve">39,774</w:t>
            </w:r>
          </w:p>
        </w:tc>
        <w:tc>
          <w:tcPr>
            <w:tcW w:w="1015" w:type="dxa"/>
            <w:vAlign w:val="top"/>
          </w:tcPr>
          <w:p>
            <w:pPr>
              <w:spacing w:before="0" w:after="0" w:line="408" w:lineRule="exact"/>
              <w:ind w:left="0" w:right="0" w:firstLine="0"/>
              <w:jc w:val="center"/>
            </w:pPr>
            <w:r>
              <w:rPr>
                <w:rFonts w:ascii="Times New Roman" w:hAnsi="Times New Roman"/>
                <w:sz w:val="20"/>
              </w:rPr>
              <w:t xml:space="preserve">43,011</w:t>
            </w:r>
          </w:p>
        </w:tc>
        <w:tc>
          <w:tcPr>
            <w:tcW w:w="1015" w:type="dxa"/>
            <w:vAlign w:val="top"/>
          </w:tcPr>
          <w:p>
            <w:pPr>
              <w:spacing w:before="0" w:after="0" w:line="408" w:lineRule="exact"/>
              <w:ind w:left="0" w:right="0" w:firstLine="0"/>
              <w:jc w:val="center"/>
            </w:pPr>
            <w:r>
              <w:rPr>
                <w:rFonts w:ascii="Times New Roman" w:hAnsi="Times New Roman"/>
                <w:sz w:val="20"/>
              </w:rPr>
              <w:t xml:space="preserve">45,090</w:t>
            </w:r>
          </w:p>
        </w:tc>
        <w:tc>
          <w:tcPr>
            <w:tcW w:w="1015" w:type="dxa"/>
            <w:vAlign w:val="top"/>
          </w:tcPr>
          <w:p>
            <w:pPr>
              <w:spacing w:before="0" w:after="0" w:line="408" w:lineRule="exact"/>
              <w:ind w:left="0" w:right="0" w:firstLine="0"/>
              <w:jc w:val="center"/>
            </w:pPr>
            <w:r>
              <w:rPr>
                <w:rFonts w:ascii="Times New Roman" w:hAnsi="Times New Roman"/>
                <w:sz w:val="20"/>
              </w:rPr>
              <w:t xml:space="preserve">43,756</w:t>
            </w:r>
          </w:p>
        </w:tc>
        <w:tc>
          <w:tcPr>
            <w:tcW w:w="1015" w:type="dxa"/>
            <w:vAlign w:val="top"/>
          </w:tcPr>
          <w:p>
            <w:pPr>
              <w:spacing w:before="0" w:after="0" w:line="408" w:lineRule="exact"/>
              <w:ind w:left="0" w:right="0" w:firstLine="0"/>
              <w:jc w:val="center"/>
            </w:pPr>
            <w:r>
              <w:rPr>
                <w:rFonts w:ascii="Times New Roman" w:hAnsi="Times New Roman"/>
                <w:sz w:val="20"/>
              </w:rPr>
              <w:t xml:space="preserve">46,993</w:t>
            </w:r>
          </w:p>
        </w:tc>
        <w:tc>
          <w:tcPr>
            <w:tcW w:w="1015" w:type="dxa"/>
            <w:vAlign w:val="top"/>
          </w:tcPr>
          <w:p>
            <w:pPr>
              <w:spacing w:before="0" w:after="0" w:line="408" w:lineRule="exact"/>
              <w:ind w:left="0" w:right="0" w:firstLine="0"/>
              <w:jc w:val="center"/>
            </w:pPr>
            <w:r>
              <w:rPr>
                <w:rFonts w:ascii="Times New Roman" w:hAnsi="Times New Roman"/>
                <w:sz w:val="20"/>
              </w:rPr>
              <w:t xml:space="preserve">49,073</w:t>
            </w:r>
          </w:p>
        </w:tc>
      </w:tr>
      <w:tr>
        <w:tc>
          <w:tcPr>
            <w:tcW w:w="1085" w:type="dxa"/>
            <w:vAlign w:val="top"/>
          </w:tcPr>
          <w:p>
            <w:pPr>
              <w:spacing w:before="0" w:after="0" w:line="408" w:lineRule="exact"/>
              <w:ind w:left="0" w:right="0" w:firstLine="0"/>
              <w:jc w:val="center"/>
            </w:pPr>
            <w:r>
              <w:rPr>
                <w:rFonts w:ascii="Times New Roman" w:hAnsi="Times New Roman"/>
                <w:sz w:val="20"/>
              </w:rPr>
              <w:t xml:space="preserve">3</w:t>
            </w:r>
          </w:p>
        </w:tc>
        <w:tc>
          <w:tcPr>
            <w:tcW w:w="1095" w:type="dxa"/>
            <w:vAlign w:val="top"/>
          </w:tcPr>
          <w:p>
            <w:pPr>
              <w:spacing w:before="0" w:after="0" w:line="408" w:lineRule="exact"/>
              <w:ind w:left="0" w:right="0" w:firstLine="0"/>
              <w:jc w:val="center"/>
            </w:pPr>
            <w:r>
              <w:rPr>
                <w:rFonts w:ascii="Times New Roman" w:hAnsi="Times New Roman"/>
                <w:sz w:val="20"/>
              </w:rPr>
              <w:t xml:space="preserve">37,110</w:t>
            </w:r>
          </w:p>
        </w:tc>
        <w:tc>
          <w:tcPr>
            <w:tcW w:w="875" w:type="dxa"/>
            <w:vAlign w:val="top"/>
          </w:tcPr>
          <w:p>
            <w:pPr>
              <w:spacing w:before="0" w:after="0" w:line="408" w:lineRule="exact"/>
              <w:ind w:left="0" w:right="0" w:firstLine="0"/>
              <w:jc w:val="center"/>
            </w:pPr>
            <w:r>
              <w:rPr>
                <w:rFonts w:ascii="Times New Roman" w:hAnsi="Times New Roman"/>
                <w:sz w:val="20"/>
              </w:rPr>
              <w:t xml:space="preserve">38,107</w:t>
            </w:r>
          </w:p>
        </w:tc>
        <w:tc>
          <w:tcPr>
            <w:tcW w:w="1015" w:type="dxa"/>
            <w:vAlign w:val="top"/>
          </w:tcPr>
          <w:p>
            <w:pPr>
              <w:spacing w:before="0" w:after="0" w:line="408" w:lineRule="exact"/>
              <w:ind w:left="0" w:right="0" w:firstLine="0"/>
              <w:jc w:val="center"/>
            </w:pPr>
            <w:r>
              <w:rPr>
                <w:rFonts w:ascii="Times New Roman" w:hAnsi="Times New Roman"/>
                <w:sz w:val="20"/>
              </w:rPr>
              <w:t xml:space="preserve">39,140</w:t>
            </w:r>
          </w:p>
        </w:tc>
        <w:tc>
          <w:tcPr>
            <w:tcW w:w="1015" w:type="dxa"/>
            <w:vAlign w:val="top"/>
          </w:tcPr>
          <w:p>
            <w:pPr>
              <w:spacing w:before="0" w:after="0" w:line="408" w:lineRule="exact"/>
              <w:ind w:left="0" w:right="0" w:firstLine="0"/>
              <w:jc w:val="center"/>
            </w:pPr>
            <w:r>
              <w:rPr>
                <w:rFonts w:ascii="Times New Roman" w:hAnsi="Times New Roman"/>
                <w:sz w:val="20"/>
              </w:rPr>
              <w:t xml:space="preserve">40,302</w:t>
            </w:r>
          </w:p>
        </w:tc>
        <w:tc>
          <w:tcPr>
            <w:tcW w:w="1015" w:type="dxa"/>
            <w:vAlign w:val="top"/>
          </w:tcPr>
          <w:p>
            <w:pPr>
              <w:spacing w:before="0" w:after="0" w:line="408" w:lineRule="exact"/>
              <w:ind w:left="0" w:right="0" w:firstLine="0"/>
              <w:jc w:val="center"/>
            </w:pPr>
            <w:r>
              <w:rPr>
                <w:rFonts w:ascii="Times New Roman" w:hAnsi="Times New Roman"/>
                <w:sz w:val="20"/>
              </w:rPr>
              <w:t xml:space="preserve">43,533</w:t>
            </w:r>
          </w:p>
        </w:tc>
        <w:tc>
          <w:tcPr>
            <w:tcW w:w="1015" w:type="dxa"/>
            <w:vAlign w:val="top"/>
          </w:tcPr>
          <w:p>
            <w:pPr>
              <w:spacing w:before="0" w:after="0" w:line="408" w:lineRule="exact"/>
              <w:ind w:left="0" w:right="0" w:firstLine="0"/>
              <w:jc w:val="center"/>
            </w:pPr>
            <w:r>
              <w:rPr>
                <w:rFonts w:ascii="Times New Roman" w:hAnsi="Times New Roman"/>
                <w:sz w:val="20"/>
              </w:rPr>
              <w:t xml:space="preserve">45,662</w:t>
            </w:r>
          </w:p>
        </w:tc>
        <w:tc>
          <w:tcPr>
            <w:tcW w:w="1015" w:type="dxa"/>
            <w:vAlign w:val="top"/>
          </w:tcPr>
          <w:p>
            <w:pPr>
              <w:spacing w:before="0" w:after="0" w:line="408" w:lineRule="exact"/>
              <w:ind w:left="0" w:right="0" w:firstLine="0"/>
              <w:jc w:val="center"/>
            </w:pPr>
            <w:r>
              <w:rPr>
                <w:rFonts w:ascii="Times New Roman" w:hAnsi="Times New Roman"/>
                <w:sz w:val="20"/>
              </w:rPr>
              <w:t xml:space="preserve">44,210</w:t>
            </w:r>
          </w:p>
        </w:tc>
        <w:tc>
          <w:tcPr>
            <w:tcW w:w="1015" w:type="dxa"/>
            <w:vAlign w:val="top"/>
          </w:tcPr>
          <w:p>
            <w:pPr>
              <w:spacing w:before="0" w:after="0" w:line="408" w:lineRule="exact"/>
              <w:ind w:left="0" w:right="0" w:firstLine="0"/>
              <w:jc w:val="center"/>
            </w:pPr>
            <w:r>
              <w:rPr>
                <w:rFonts w:ascii="Times New Roman" w:hAnsi="Times New Roman"/>
                <w:sz w:val="20"/>
              </w:rPr>
              <w:t xml:space="preserve">47,439</w:t>
            </w:r>
          </w:p>
        </w:tc>
        <w:tc>
          <w:tcPr>
            <w:tcW w:w="1015" w:type="dxa"/>
            <w:vAlign w:val="top"/>
          </w:tcPr>
          <w:p>
            <w:pPr>
              <w:spacing w:before="0" w:after="0" w:line="408" w:lineRule="exact"/>
              <w:ind w:left="0" w:right="0" w:firstLine="0"/>
              <w:jc w:val="center"/>
            </w:pPr>
            <w:r>
              <w:rPr>
                <w:rFonts w:ascii="Times New Roman" w:hAnsi="Times New Roman"/>
                <w:sz w:val="20"/>
              </w:rPr>
              <w:t xml:space="preserve">49,569</w:t>
            </w:r>
          </w:p>
        </w:tc>
      </w:tr>
      <w:tr>
        <w:tc>
          <w:tcPr>
            <w:tcW w:w="1085" w:type="dxa"/>
            <w:vAlign w:val="top"/>
          </w:tcPr>
          <w:p>
            <w:pPr>
              <w:spacing w:before="0" w:after="0" w:line="408" w:lineRule="exact"/>
              <w:ind w:left="0" w:right="0" w:firstLine="0"/>
              <w:jc w:val="center"/>
            </w:pPr>
            <w:r>
              <w:rPr>
                <w:rFonts w:ascii="Times New Roman" w:hAnsi="Times New Roman"/>
                <w:sz w:val="20"/>
              </w:rPr>
              <w:t xml:space="preserve">4</w:t>
            </w:r>
          </w:p>
        </w:tc>
        <w:tc>
          <w:tcPr>
            <w:tcW w:w="1095" w:type="dxa"/>
            <w:vAlign w:val="top"/>
          </w:tcPr>
          <w:p>
            <w:pPr>
              <w:spacing w:before="0" w:after="0" w:line="408" w:lineRule="exact"/>
              <w:ind w:left="0" w:right="0" w:firstLine="0"/>
              <w:jc w:val="center"/>
            </w:pPr>
            <w:r>
              <w:rPr>
                <w:rFonts w:ascii="Times New Roman" w:hAnsi="Times New Roman"/>
                <w:sz w:val="20"/>
              </w:rPr>
              <w:t xml:space="preserve">37,573</w:t>
            </w:r>
          </w:p>
        </w:tc>
        <w:tc>
          <w:tcPr>
            <w:tcW w:w="875" w:type="dxa"/>
            <w:vAlign w:val="top"/>
          </w:tcPr>
          <w:p>
            <w:pPr>
              <w:spacing w:before="0" w:after="0" w:line="408" w:lineRule="exact"/>
              <w:ind w:left="0" w:right="0" w:firstLine="0"/>
              <w:jc w:val="center"/>
            </w:pPr>
            <w:r>
              <w:rPr>
                <w:rFonts w:ascii="Times New Roman" w:hAnsi="Times New Roman"/>
                <w:sz w:val="20"/>
              </w:rPr>
              <w:t xml:space="preserve">38,613</w:t>
            </w:r>
          </w:p>
        </w:tc>
        <w:tc>
          <w:tcPr>
            <w:tcW w:w="1015" w:type="dxa"/>
            <w:vAlign w:val="top"/>
          </w:tcPr>
          <w:p>
            <w:pPr>
              <w:spacing w:before="0" w:after="0" w:line="408" w:lineRule="exact"/>
              <w:ind w:left="0" w:right="0" w:firstLine="0"/>
              <w:jc w:val="center"/>
            </w:pPr>
            <w:r>
              <w:rPr>
                <w:rFonts w:ascii="Times New Roman" w:hAnsi="Times New Roman"/>
                <w:sz w:val="20"/>
              </w:rPr>
              <w:t xml:space="preserve">39,653</w:t>
            </w:r>
          </w:p>
        </w:tc>
        <w:tc>
          <w:tcPr>
            <w:tcW w:w="1015" w:type="dxa"/>
            <w:vAlign w:val="top"/>
          </w:tcPr>
          <w:p>
            <w:pPr>
              <w:spacing w:before="0" w:after="0" w:line="408" w:lineRule="exact"/>
              <w:ind w:left="0" w:right="0" w:firstLine="0"/>
              <w:jc w:val="center"/>
            </w:pPr>
            <w:r>
              <w:rPr>
                <w:rFonts w:ascii="Times New Roman" w:hAnsi="Times New Roman"/>
                <w:sz w:val="20"/>
              </w:rPr>
              <w:t xml:space="preserve">40,855</w:t>
            </w:r>
          </w:p>
        </w:tc>
        <w:tc>
          <w:tcPr>
            <w:tcW w:w="1015" w:type="dxa"/>
            <w:vAlign w:val="top"/>
          </w:tcPr>
          <w:p>
            <w:pPr>
              <w:spacing w:before="0" w:after="0" w:line="408" w:lineRule="exact"/>
              <w:ind w:left="0" w:right="0" w:firstLine="0"/>
              <w:jc w:val="center"/>
            </w:pPr>
            <w:r>
              <w:rPr>
                <w:rFonts w:ascii="Times New Roman" w:hAnsi="Times New Roman"/>
                <w:sz w:val="20"/>
              </w:rPr>
              <w:t xml:space="preserve">44,104</w:t>
            </w:r>
          </w:p>
        </w:tc>
        <w:tc>
          <w:tcPr>
            <w:tcW w:w="1015" w:type="dxa"/>
            <w:vAlign w:val="top"/>
          </w:tcPr>
          <w:p>
            <w:pPr>
              <w:spacing w:before="0" w:after="0" w:line="408" w:lineRule="exact"/>
              <w:ind w:left="0" w:right="0" w:firstLine="0"/>
              <w:jc w:val="center"/>
            </w:pPr>
            <w:r>
              <w:rPr>
                <w:rFonts w:ascii="Times New Roman" w:hAnsi="Times New Roman"/>
                <w:sz w:val="20"/>
              </w:rPr>
              <w:t xml:space="preserve">46,250</w:t>
            </w:r>
          </w:p>
        </w:tc>
        <w:tc>
          <w:tcPr>
            <w:tcW w:w="1015" w:type="dxa"/>
            <w:vAlign w:val="top"/>
          </w:tcPr>
          <w:p>
            <w:pPr>
              <w:spacing w:before="0" w:after="0" w:line="408" w:lineRule="exact"/>
              <w:ind w:left="0" w:right="0" w:firstLine="0"/>
              <w:jc w:val="center"/>
            </w:pPr>
            <w:r>
              <w:rPr>
                <w:rFonts w:ascii="Times New Roman" w:hAnsi="Times New Roman"/>
                <w:sz w:val="20"/>
              </w:rPr>
              <w:t xml:space="preserve">44,686</w:t>
            </w:r>
          </w:p>
        </w:tc>
        <w:tc>
          <w:tcPr>
            <w:tcW w:w="1015" w:type="dxa"/>
            <w:vAlign w:val="top"/>
          </w:tcPr>
          <w:p>
            <w:pPr>
              <w:spacing w:before="0" w:after="0" w:line="408" w:lineRule="exact"/>
              <w:ind w:left="0" w:right="0" w:firstLine="0"/>
              <w:jc w:val="center"/>
            </w:pPr>
            <w:r>
              <w:rPr>
                <w:rFonts w:ascii="Times New Roman" w:hAnsi="Times New Roman"/>
                <w:sz w:val="20"/>
              </w:rPr>
              <w:t xml:space="preserve">47,936</w:t>
            </w:r>
          </w:p>
        </w:tc>
        <w:tc>
          <w:tcPr>
            <w:tcW w:w="1015" w:type="dxa"/>
            <w:vAlign w:val="top"/>
          </w:tcPr>
          <w:p>
            <w:pPr>
              <w:spacing w:before="0" w:after="0" w:line="408" w:lineRule="exact"/>
              <w:ind w:left="0" w:right="0" w:firstLine="0"/>
              <w:jc w:val="center"/>
            </w:pPr>
            <w:r>
              <w:rPr>
                <w:rFonts w:ascii="Times New Roman" w:hAnsi="Times New Roman"/>
                <w:sz w:val="20"/>
              </w:rPr>
              <w:t xml:space="preserve">50,082</w:t>
            </w:r>
          </w:p>
        </w:tc>
      </w:tr>
      <w:tr>
        <w:tc>
          <w:tcPr>
            <w:tcW w:w="1085" w:type="dxa"/>
            <w:vAlign w:val="top"/>
          </w:tcPr>
          <w:p>
            <w:pPr>
              <w:spacing w:before="0" w:after="0" w:line="408" w:lineRule="exact"/>
              <w:ind w:left="0" w:right="0" w:firstLine="0"/>
              <w:jc w:val="center"/>
            </w:pPr>
            <w:r>
              <w:rPr>
                <w:rFonts w:ascii="Times New Roman" w:hAnsi="Times New Roman"/>
                <w:sz w:val="20"/>
              </w:rPr>
              <w:t xml:space="preserve">5</w:t>
            </w:r>
          </w:p>
        </w:tc>
        <w:tc>
          <w:tcPr>
            <w:tcW w:w="1095" w:type="dxa"/>
            <w:vAlign w:val="top"/>
          </w:tcPr>
          <w:p>
            <w:pPr>
              <w:spacing w:before="0" w:after="0" w:line="408" w:lineRule="exact"/>
              <w:ind w:left="0" w:right="0" w:firstLine="0"/>
              <w:jc w:val="center"/>
            </w:pPr>
            <w:r>
              <w:rPr>
                <w:rFonts w:ascii="Times New Roman" w:hAnsi="Times New Roman"/>
                <w:sz w:val="20"/>
              </w:rPr>
              <w:t xml:space="preserve">38,051</w:t>
            </w:r>
          </w:p>
        </w:tc>
        <w:tc>
          <w:tcPr>
            <w:tcW w:w="875" w:type="dxa"/>
            <w:vAlign w:val="top"/>
          </w:tcPr>
          <w:p>
            <w:pPr>
              <w:spacing w:before="0" w:after="0" w:line="408" w:lineRule="exact"/>
              <w:ind w:left="0" w:right="0" w:firstLine="0"/>
              <w:jc w:val="center"/>
            </w:pPr>
            <w:r>
              <w:rPr>
                <w:rFonts w:ascii="Times New Roman" w:hAnsi="Times New Roman"/>
                <w:sz w:val="20"/>
              </w:rPr>
              <w:t xml:space="preserve">39,096</w:t>
            </w:r>
          </w:p>
        </w:tc>
        <w:tc>
          <w:tcPr>
            <w:tcW w:w="1015" w:type="dxa"/>
            <w:vAlign w:val="top"/>
          </w:tcPr>
          <w:p>
            <w:pPr>
              <w:spacing w:before="0" w:after="0" w:line="408" w:lineRule="exact"/>
              <w:ind w:left="0" w:right="0" w:firstLine="0"/>
              <w:jc w:val="center"/>
            </w:pPr>
            <w:r>
              <w:rPr>
                <w:rFonts w:ascii="Times New Roman" w:hAnsi="Times New Roman"/>
                <w:sz w:val="20"/>
              </w:rPr>
              <w:t xml:space="preserve">40,146</w:t>
            </w:r>
          </w:p>
        </w:tc>
        <w:tc>
          <w:tcPr>
            <w:tcW w:w="1015" w:type="dxa"/>
            <w:vAlign w:val="top"/>
          </w:tcPr>
          <w:p>
            <w:pPr>
              <w:spacing w:before="0" w:after="0" w:line="408" w:lineRule="exact"/>
              <w:ind w:left="0" w:right="0" w:firstLine="0"/>
              <w:jc w:val="center"/>
            </w:pPr>
            <w:r>
              <w:rPr>
                <w:rFonts w:ascii="Times New Roman" w:hAnsi="Times New Roman"/>
                <w:sz w:val="20"/>
              </w:rPr>
              <w:t xml:space="preserve">41,415</w:t>
            </w:r>
          </w:p>
        </w:tc>
        <w:tc>
          <w:tcPr>
            <w:tcW w:w="1015" w:type="dxa"/>
            <w:vAlign w:val="top"/>
          </w:tcPr>
          <w:p>
            <w:pPr>
              <w:spacing w:before="0" w:after="0" w:line="408" w:lineRule="exact"/>
              <w:ind w:left="0" w:right="0" w:firstLine="0"/>
              <w:jc w:val="center"/>
            </w:pPr>
            <w:r>
              <w:rPr>
                <w:rFonts w:ascii="Times New Roman" w:hAnsi="Times New Roman"/>
                <w:sz w:val="20"/>
              </w:rPr>
              <w:t xml:space="preserve">44,652</w:t>
            </w:r>
          </w:p>
        </w:tc>
        <w:tc>
          <w:tcPr>
            <w:tcW w:w="1015" w:type="dxa"/>
            <w:vAlign w:val="top"/>
          </w:tcPr>
          <w:p>
            <w:pPr>
              <w:spacing w:before="0" w:after="0" w:line="408" w:lineRule="exact"/>
              <w:ind w:left="0" w:right="0" w:firstLine="0"/>
              <w:jc w:val="center"/>
            </w:pPr>
            <w:r>
              <w:rPr>
                <w:rFonts w:ascii="Times New Roman" w:hAnsi="Times New Roman"/>
                <w:sz w:val="20"/>
              </w:rPr>
              <w:t xml:space="preserve">46,841</w:t>
            </w:r>
          </w:p>
        </w:tc>
        <w:tc>
          <w:tcPr>
            <w:tcW w:w="1015" w:type="dxa"/>
            <w:vAlign w:val="top"/>
          </w:tcPr>
          <w:p>
            <w:pPr>
              <w:spacing w:before="0" w:after="0" w:line="408" w:lineRule="exact"/>
              <w:ind w:left="0" w:right="0" w:firstLine="0"/>
              <w:jc w:val="center"/>
            </w:pPr>
            <w:r>
              <w:rPr>
                <w:rFonts w:ascii="Times New Roman" w:hAnsi="Times New Roman"/>
                <w:sz w:val="20"/>
              </w:rPr>
              <w:t xml:space="preserve">45,170</w:t>
            </w:r>
          </w:p>
        </w:tc>
        <w:tc>
          <w:tcPr>
            <w:tcW w:w="1015" w:type="dxa"/>
            <w:vAlign w:val="top"/>
          </w:tcPr>
          <w:p>
            <w:pPr>
              <w:spacing w:before="0" w:after="0" w:line="408" w:lineRule="exact"/>
              <w:ind w:left="0" w:right="0" w:firstLine="0"/>
              <w:jc w:val="center"/>
            </w:pPr>
            <w:r>
              <w:rPr>
                <w:rFonts w:ascii="Times New Roman" w:hAnsi="Times New Roman"/>
                <w:sz w:val="20"/>
              </w:rPr>
              <w:t xml:space="preserve">48,409</w:t>
            </w:r>
          </w:p>
        </w:tc>
        <w:tc>
          <w:tcPr>
            <w:tcW w:w="1015" w:type="dxa"/>
            <w:vAlign w:val="top"/>
          </w:tcPr>
          <w:p>
            <w:pPr>
              <w:spacing w:before="0" w:after="0" w:line="408" w:lineRule="exact"/>
              <w:ind w:left="0" w:right="0" w:firstLine="0"/>
              <w:jc w:val="center"/>
            </w:pPr>
            <w:r>
              <w:rPr>
                <w:rFonts w:ascii="Times New Roman" w:hAnsi="Times New Roman"/>
                <w:sz w:val="20"/>
              </w:rPr>
              <w:t xml:space="preserve">50,597</w:t>
            </w:r>
          </w:p>
        </w:tc>
      </w:tr>
      <w:tr>
        <w:tc>
          <w:tcPr>
            <w:tcW w:w="1085" w:type="dxa"/>
            <w:vAlign w:val="top"/>
          </w:tcPr>
          <w:p>
            <w:pPr>
              <w:spacing w:before="0" w:after="0" w:line="408" w:lineRule="exact"/>
              <w:ind w:left="0" w:right="0" w:firstLine="0"/>
              <w:jc w:val="center"/>
            </w:pPr>
            <w:r>
              <w:rPr>
                <w:rFonts w:ascii="Times New Roman" w:hAnsi="Times New Roman"/>
                <w:sz w:val="20"/>
              </w:rPr>
              <w:t xml:space="preserve">6</w:t>
            </w:r>
          </w:p>
        </w:tc>
        <w:tc>
          <w:tcPr>
            <w:tcW w:w="1095" w:type="dxa"/>
            <w:vAlign w:val="top"/>
          </w:tcPr>
          <w:p>
            <w:pPr>
              <w:spacing w:before="0" w:after="0" w:line="408" w:lineRule="exact"/>
              <w:ind w:left="0" w:right="0" w:firstLine="0"/>
              <w:jc w:val="center"/>
            </w:pPr>
            <w:r>
              <w:rPr>
                <w:rFonts w:ascii="Times New Roman" w:hAnsi="Times New Roman"/>
                <w:sz w:val="20"/>
              </w:rPr>
              <w:t xml:space="preserve">38,542</w:t>
            </w:r>
          </w:p>
        </w:tc>
        <w:tc>
          <w:tcPr>
            <w:tcW w:w="875" w:type="dxa"/>
            <w:vAlign w:val="top"/>
          </w:tcPr>
          <w:p>
            <w:pPr>
              <w:spacing w:before="0" w:after="0" w:line="408" w:lineRule="exact"/>
              <w:ind w:left="0" w:right="0" w:firstLine="0"/>
              <w:jc w:val="center"/>
            </w:pPr>
            <w:r>
              <w:rPr>
                <w:rFonts w:ascii="Times New Roman" w:hAnsi="Times New Roman"/>
                <w:sz w:val="20"/>
              </w:rPr>
              <w:t xml:space="preserve">39,565</w:t>
            </w:r>
          </w:p>
        </w:tc>
        <w:tc>
          <w:tcPr>
            <w:tcW w:w="1015" w:type="dxa"/>
            <w:vAlign w:val="top"/>
          </w:tcPr>
          <w:p>
            <w:pPr>
              <w:spacing w:before="0" w:after="0" w:line="408" w:lineRule="exact"/>
              <w:ind w:left="0" w:right="0" w:firstLine="0"/>
              <w:jc w:val="center"/>
            </w:pPr>
            <w:r>
              <w:rPr>
                <w:rFonts w:ascii="Times New Roman" w:hAnsi="Times New Roman"/>
                <w:sz w:val="20"/>
              </w:rPr>
              <w:t xml:space="preserve">40,650</w:t>
            </w:r>
          </w:p>
        </w:tc>
        <w:tc>
          <w:tcPr>
            <w:tcW w:w="1015" w:type="dxa"/>
            <w:vAlign w:val="top"/>
          </w:tcPr>
          <w:p>
            <w:pPr>
              <w:spacing w:before="0" w:after="0" w:line="408" w:lineRule="exact"/>
              <w:ind w:left="0" w:right="0" w:firstLine="0"/>
              <w:jc w:val="center"/>
            </w:pPr>
            <w:r>
              <w:rPr>
                <w:rFonts w:ascii="Times New Roman" w:hAnsi="Times New Roman"/>
                <w:sz w:val="20"/>
              </w:rPr>
              <w:t xml:space="preserve">41,982</w:t>
            </w:r>
          </w:p>
        </w:tc>
        <w:tc>
          <w:tcPr>
            <w:tcW w:w="1015" w:type="dxa"/>
            <w:vAlign w:val="top"/>
          </w:tcPr>
          <w:p>
            <w:pPr>
              <w:spacing w:before="0" w:after="0" w:line="408" w:lineRule="exact"/>
              <w:ind w:left="0" w:right="0" w:firstLine="0"/>
              <w:jc w:val="center"/>
            </w:pPr>
            <w:r>
              <w:rPr>
                <w:rFonts w:ascii="Times New Roman" w:hAnsi="Times New Roman"/>
                <w:sz w:val="20"/>
              </w:rPr>
              <w:t xml:space="preserve">45,204</w:t>
            </w:r>
          </w:p>
        </w:tc>
        <w:tc>
          <w:tcPr>
            <w:tcW w:w="1015" w:type="dxa"/>
            <w:vAlign w:val="top"/>
          </w:tcPr>
          <w:p>
            <w:pPr>
              <w:spacing w:before="0" w:after="0" w:line="408" w:lineRule="exact"/>
              <w:ind w:left="0" w:right="0" w:firstLine="0"/>
              <w:jc w:val="center"/>
            </w:pPr>
            <w:r>
              <w:rPr>
                <w:rFonts w:ascii="Times New Roman" w:hAnsi="Times New Roman"/>
                <w:sz w:val="20"/>
              </w:rPr>
              <w:t xml:space="preserve">47,404</w:t>
            </w:r>
          </w:p>
        </w:tc>
        <w:tc>
          <w:tcPr>
            <w:tcW w:w="1015" w:type="dxa"/>
            <w:vAlign w:val="top"/>
          </w:tcPr>
          <w:p>
            <w:pPr>
              <w:spacing w:before="0" w:after="0" w:line="408" w:lineRule="exact"/>
              <w:ind w:left="0" w:right="0" w:firstLine="0"/>
              <w:jc w:val="center"/>
            </w:pPr>
            <w:r>
              <w:rPr>
                <w:rFonts w:ascii="Times New Roman" w:hAnsi="Times New Roman"/>
                <w:sz w:val="20"/>
              </w:rPr>
              <w:t xml:space="preserve">45,666</w:t>
            </w:r>
          </w:p>
        </w:tc>
        <w:tc>
          <w:tcPr>
            <w:tcW w:w="1015" w:type="dxa"/>
            <w:vAlign w:val="top"/>
          </w:tcPr>
          <w:p>
            <w:pPr>
              <w:spacing w:before="0" w:after="0" w:line="408" w:lineRule="exact"/>
              <w:ind w:left="0" w:right="0" w:firstLine="0"/>
              <w:jc w:val="center"/>
            </w:pPr>
            <w:r>
              <w:rPr>
                <w:rFonts w:ascii="Times New Roman" w:hAnsi="Times New Roman"/>
                <w:sz w:val="20"/>
              </w:rPr>
              <w:t xml:space="preserve">48,888</w:t>
            </w:r>
          </w:p>
        </w:tc>
        <w:tc>
          <w:tcPr>
            <w:tcW w:w="1015" w:type="dxa"/>
            <w:vAlign w:val="top"/>
          </w:tcPr>
          <w:p>
            <w:pPr>
              <w:spacing w:before="0" w:after="0" w:line="408" w:lineRule="exact"/>
              <w:ind w:left="0" w:right="0" w:firstLine="0"/>
              <w:jc w:val="center"/>
            </w:pPr>
            <w:r>
              <w:rPr>
                <w:rFonts w:ascii="Times New Roman" w:hAnsi="Times New Roman"/>
                <w:sz w:val="20"/>
              </w:rPr>
              <w:t xml:space="preserve">51,087</w:t>
            </w:r>
          </w:p>
        </w:tc>
      </w:tr>
      <w:tr>
        <w:tc>
          <w:tcPr>
            <w:tcW w:w="1085" w:type="dxa"/>
            <w:vAlign w:val="top"/>
          </w:tcPr>
          <w:p>
            <w:pPr>
              <w:spacing w:before="0" w:after="0" w:line="408" w:lineRule="exact"/>
              <w:ind w:left="0" w:right="0" w:firstLine="0"/>
              <w:jc w:val="center"/>
            </w:pPr>
            <w:r>
              <w:rPr>
                <w:rFonts w:ascii="Times New Roman" w:hAnsi="Times New Roman"/>
                <w:sz w:val="20"/>
              </w:rPr>
              <w:t xml:space="preserve">7</w:t>
            </w:r>
          </w:p>
        </w:tc>
        <w:tc>
          <w:tcPr>
            <w:tcW w:w="1095" w:type="dxa"/>
            <w:vAlign w:val="top"/>
          </w:tcPr>
          <w:p>
            <w:pPr>
              <w:spacing w:before="0" w:after="0" w:line="408" w:lineRule="exact"/>
              <w:ind w:left="0" w:right="0" w:firstLine="0"/>
              <w:jc w:val="center"/>
            </w:pPr>
            <w:r>
              <w:rPr>
                <w:rFonts w:ascii="Times New Roman" w:hAnsi="Times New Roman"/>
                <w:sz w:val="20"/>
              </w:rPr>
              <w:t xml:space="preserve">39,405</w:t>
            </w:r>
          </w:p>
        </w:tc>
        <w:tc>
          <w:tcPr>
            <w:tcW w:w="875" w:type="dxa"/>
            <w:vAlign w:val="top"/>
          </w:tcPr>
          <w:p>
            <w:pPr>
              <w:spacing w:before="0" w:after="0" w:line="408" w:lineRule="exact"/>
              <w:ind w:left="0" w:right="0" w:firstLine="0"/>
              <w:jc w:val="center"/>
            </w:pPr>
            <w:r>
              <w:rPr>
                <w:rFonts w:ascii="Times New Roman" w:hAnsi="Times New Roman"/>
                <w:sz w:val="20"/>
              </w:rPr>
              <w:t xml:space="preserve">40,443</w:t>
            </w:r>
          </w:p>
        </w:tc>
        <w:tc>
          <w:tcPr>
            <w:tcW w:w="1015" w:type="dxa"/>
            <w:vAlign w:val="top"/>
          </w:tcPr>
          <w:p>
            <w:pPr>
              <w:spacing w:before="0" w:after="0" w:line="408" w:lineRule="exact"/>
              <w:ind w:left="0" w:right="0" w:firstLine="0"/>
              <w:jc w:val="center"/>
            </w:pPr>
            <w:r>
              <w:rPr>
                <w:rFonts w:ascii="Times New Roman" w:hAnsi="Times New Roman"/>
                <w:sz w:val="20"/>
              </w:rPr>
              <w:t xml:space="preserve">41,543</w:t>
            </w:r>
          </w:p>
        </w:tc>
        <w:tc>
          <w:tcPr>
            <w:tcW w:w="1015" w:type="dxa"/>
            <w:vAlign w:val="top"/>
          </w:tcPr>
          <w:p>
            <w:pPr>
              <w:spacing w:before="0" w:after="0" w:line="408" w:lineRule="exact"/>
              <w:ind w:left="0" w:right="0" w:firstLine="0"/>
              <w:jc w:val="center"/>
            </w:pPr>
            <w:r>
              <w:rPr>
                <w:rFonts w:ascii="Times New Roman" w:hAnsi="Times New Roman"/>
                <w:sz w:val="20"/>
              </w:rPr>
              <w:t xml:space="preserve">42,947</w:t>
            </w:r>
          </w:p>
        </w:tc>
        <w:tc>
          <w:tcPr>
            <w:tcW w:w="1015" w:type="dxa"/>
            <w:vAlign w:val="top"/>
          </w:tcPr>
          <w:p>
            <w:pPr>
              <w:spacing w:before="0" w:after="0" w:line="408" w:lineRule="exact"/>
              <w:ind w:left="0" w:right="0" w:firstLine="0"/>
              <w:jc w:val="center"/>
            </w:pPr>
            <w:r>
              <w:rPr>
                <w:rFonts w:ascii="Times New Roman" w:hAnsi="Times New Roman"/>
                <w:sz w:val="20"/>
              </w:rPr>
              <w:t xml:space="preserve">46,218</w:t>
            </w:r>
          </w:p>
        </w:tc>
        <w:tc>
          <w:tcPr>
            <w:tcW w:w="1015" w:type="dxa"/>
            <w:vAlign w:val="top"/>
          </w:tcPr>
          <w:p>
            <w:pPr>
              <w:spacing w:before="0" w:after="0" w:line="408" w:lineRule="exact"/>
              <w:ind w:left="0" w:right="0" w:firstLine="0"/>
              <w:jc w:val="center"/>
            </w:pPr>
            <w:r>
              <w:rPr>
                <w:rFonts w:ascii="Times New Roman" w:hAnsi="Times New Roman"/>
                <w:sz w:val="20"/>
              </w:rPr>
              <w:t xml:space="preserve">48,478</w:t>
            </w:r>
          </w:p>
        </w:tc>
        <w:tc>
          <w:tcPr>
            <w:tcW w:w="1015" w:type="dxa"/>
            <w:vAlign w:val="top"/>
          </w:tcPr>
          <w:p>
            <w:pPr>
              <w:spacing w:before="0" w:after="0" w:line="408" w:lineRule="exact"/>
              <w:ind w:left="0" w:right="0" w:firstLine="0"/>
              <w:jc w:val="center"/>
            </w:pPr>
            <w:r>
              <w:rPr>
                <w:rFonts w:ascii="Times New Roman" w:hAnsi="Times New Roman"/>
                <w:sz w:val="20"/>
              </w:rPr>
              <w:t xml:space="preserve">46,595</w:t>
            </w:r>
          </w:p>
        </w:tc>
        <w:tc>
          <w:tcPr>
            <w:tcW w:w="1015" w:type="dxa"/>
            <w:vAlign w:val="top"/>
          </w:tcPr>
          <w:p>
            <w:pPr>
              <w:spacing w:before="0" w:after="0" w:line="408" w:lineRule="exact"/>
              <w:ind w:left="0" w:right="0" w:firstLine="0"/>
              <w:jc w:val="center"/>
            </w:pPr>
            <w:r>
              <w:rPr>
                <w:rFonts w:ascii="Times New Roman" w:hAnsi="Times New Roman"/>
                <w:sz w:val="20"/>
              </w:rPr>
              <w:t xml:space="preserve">49,863</w:t>
            </w:r>
          </w:p>
        </w:tc>
        <w:tc>
          <w:tcPr>
            <w:tcW w:w="1015" w:type="dxa"/>
            <w:vAlign w:val="top"/>
          </w:tcPr>
          <w:p>
            <w:pPr>
              <w:spacing w:before="0" w:after="0" w:line="408" w:lineRule="exact"/>
              <w:ind w:left="0" w:right="0" w:firstLine="0"/>
              <w:jc w:val="center"/>
            </w:pPr>
            <w:r>
              <w:rPr>
                <w:rFonts w:ascii="Times New Roman" w:hAnsi="Times New Roman"/>
                <w:sz w:val="20"/>
              </w:rPr>
              <w:t xml:space="preserve">52,125</w:t>
            </w:r>
          </w:p>
        </w:tc>
      </w:tr>
      <w:tr>
        <w:tc>
          <w:tcPr>
            <w:tcW w:w="1085" w:type="dxa"/>
            <w:vAlign w:val="top"/>
          </w:tcPr>
          <w:p>
            <w:pPr>
              <w:spacing w:before="0" w:after="0" w:line="408" w:lineRule="exact"/>
              <w:ind w:left="0" w:right="0" w:firstLine="0"/>
              <w:jc w:val="center"/>
            </w:pPr>
            <w:r>
              <w:rPr>
                <w:rFonts w:ascii="Times New Roman" w:hAnsi="Times New Roman"/>
                <w:sz w:val="20"/>
              </w:rPr>
              <w:t xml:space="preserve">8</w:t>
            </w:r>
          </w:p>
        </w:tc>
        <w:tc>
          <w:tcPr>
            <w:tcW w:w="1095" w:type="dxa"/>
            <w:vAlign w:val="top"/>
          </w:tcPr>
          <w:p>
            <w:pPr>
              <w:spacing w:before="0" w:after="0" w:line="408" w:lineRule="exact"/>
              <w:ind w:left="0" w:right="0" w:firstLine="0"/>
              <w:jc w:val="center"/>
            </w:pPr>
            <w:r>
              <w:rPr>
                <w:rFonts w:ascii="Times New Roman" w:hAnsi="Times New Roman"/>
                <w:sz w:val="20"/>
              </w:rPr>
              <w:t xml:space="preserve">40,669</w:t>
            </w:r>
          </w:p>
        </w:tc>
        <w:tc>
          <w:tcPr>
            <w:tcW w:w="875" w:type="dxa"/>
            <w:vAlign w:val="top"/>
          </w:tcPr>
          <w:p>
            <w:pPr>
              <w:spacing w:before="0" w:after="0" w:line="408" w:lineRule="exact"/>
              <w:ind w:left="0" w:right="0" w:firstLine="0"/>
              <w:jc w:val="center"/>
            </w:pPr>
            <w:r>
              <w:rPr>
                <w:rFonts w:ascii="Times New Roman" w:hAnsi="Times New Roman"/>
                <w:sz w:val="20"/>
              </w:rPr>
              <w:t xml:space="preserve">41,763</w:t>
            </w:r>
          </w:p>
        </w:tc>
        <w:tc>
          <w:tcPr>
            <w:tcW w:w="1015" w:type="dxa"/>
            <w:vAlign w:val="top"/>
          </w:tcPr>
          <w:p>
            <w:pPr>
              <w:spacing w:before="0" w:after="0" w:line="408" w:lineRule="exact"/>
              <w:ind w:left="0" w:right="0" w:firstLine="0"/>
              <w:jc w:val="center"/>
            </w:pPr>
            <w:r>
              <w:rPr>
                <w:rFonts w:ascii="Times New Roman" w:hAnsi="Times New Roman"/>
                <w:sz w:val="20"/>
              </w:rPr>
              <w:t xml:space="preserve">42,889</w:t>
            </w:r>
          </w:p>
        </w:tc>
        <w:tc>
          <w:tcPr>
            <w:tcW w:w="1015" w:type="dxa"/>
            <w:vAlign w:val="top"/>
          </w:tcPr>
          <w:p>
            <w:pPr>
              <w:spacing w:before="0" w:after="0" w:line="408" w:lineRule="exact"/>
              <w:ind w:left="0" w:right="0" w:firstLine="0"/>
              <w:jc w:val="center"/>
            </w:pPr>
            <w:r>
              <w:rPr>
                <w:rFonts w:ascii="Times New Roman" w:hAnsi="Times New Roman"/>
                <w:sz w:val="20"/>
              </w:rPr>
              <w:t xml:space="preserve">44,410</w:t>
            </w:r>
          </w:p>
        </w:tc>
        <w:tc>
          <w:tcPr>
            <w:tcW w:w="1015" w:type="dxa"/>
            <w:vAlign w:val="top"/>
          </w:tcPr>
          <w:p>
            <w:pPr>
              <w:spacing w:before="0" w:after="0" w:line="408" w:lineRule="exact"/>
              <w:ind w:left="0" w:right="0" w:firstLine="0"/>
              <w:jc w:val="center"/>
            </w:pPr>
            <w:r>
              <w:rPr>
                <w:rFonts w:ascii="Times New Roman" w:hAnsi="Times New Roman"/>
                <w:sz w:val="20"/>
              </w:rPr>
              <w:t xml:space="preserve">47,724</w:t>
            </w:r>
          </w:p>
        </w:tc>
        <w:tc>
          <w:tcPr>
            <w:tcW w:w="1015" w:type="dxa"/>
            <w:vAlign w:val="top"/>
          </w:tcPr>
          <w:p>
            <w:pPr>
              <w:spacing w:before="0" w:after="0" w:line="408" w:lineRule="exact"/>
              <w:ind w:left="0" w:right="0" w:firstLine="0"/>
              <w:jc w:val="center"/>
            </w:pPr>
            <w:r>
              <w:rPr>
                <w:rFonts w:ascii="Times New Roman" w:hAnsi="Times New Roman"/>
                <w:sz w:val="20"/>
              </w:rPr>
              <w:t xml:space="preserve">50,068</w:t>
            </w:r>
          </w:p>
        </w:tc>
        <w:tc>
          <w:tcPr>
            <w:tcW w:w="1015" w:type="dxa"/>
            <w:vAlign w:val="top"/>
          </w:tcPr>
          <w:p>
            <w:pPr>
              <w:spacing w:before="0" w:after="0" w:line="408" w:lineRule="exact"/>
              <w:ind w:left="0" w:right="0" w:firstLine="0"/>
              <w:jc w:val="center"/>
            </w:pPr>
            <w:r>
              <w:rPr>
                <w:rFonts w:ascii="Times New Roman" w:hAnsi="Times New Roman"/>
                <w:sz w:val="20"/>
              </w:rPr>
              <w:t xml:space="preserve">48,056</w:t>
            </w:r>
          </w:p>
        </w:tc>
        <w:tc>
          <w:tcPr>
            <w:tcW w:w="1015" w:type="dxa"/>
            <w:vAlign w:val="top"/>
          </w:tcPr>
          <w:p>
            <w:pPr>
              <w:spacing w:before="0" w:after="0" w:line="408" w:lineRule="exact"/>
              <w:ind w:left="0" w:right="0" w:firstLine="0"/>
              <w:jc w:val="center"/>
            </w:pPr>
            <w:r>
              <w:rPr>
                <w:rFonts w:ascii="Times New Roman" w:hAnsi="Times New Roman"/>
                <w:sz w:val="20"/>
              </w:rPr>
              <w:t xml:space="preserve">51,371</w:t>
            </w:r>
          </w:p>
        </w:tc>
        <w:tc>
          <w:tcPr>
            <w:tcW w:w="1015" w:type="dxa"/>
            <w:vAlign w:val="top"/>
          </w:tcPr>
          <w:p>
            <w:pPr>
              <w:spacing w:before="0" w:after="0" w:line="408" w:lineRule="exact"/>
              <w:ind w:left="0" w:right="0" w:firstLine="0"/>
              <w:jc w:val="center"/>
            </w:pPr>
            <w:r>
              <w:rPr>
                <w:rFonts w:ascii="Times New Roman" w:hAnsi="Times New Roman"/>
                <w:sz w:val="20"/>
              </w:rPr>
              <w:t xml:space="preserve">53,714</w:t>
            </w:r>
          </w:p>
        </w:tc>
      </w:tr>
      <w:tr>
        <w:tc>
          <w:tcPr>
            <w:tcW w:w="1085" w:type="dxa"/>
            <w:vAlign w:val="top"/>
          </w:tcPr>
          <w:p>
            <w:pPr>
              <w:spacing w:before="0" w:after="0" w:line="408" w:lineRule="exact"/>
              <w:ind w:left="0" w:right="0" w:firstLine="0"/>
              <w:jc w:val="center"/>
            </w:pPr>
            <w:r>
              <w:rPr>
                <w:rFonts w:ascii="Times New Roman" w:hAnsi="Times New Roman"/>
                <w:sz w:val="20"/>
              </w:rPr>
              <w:t xml:space="preserve">9</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center"/>
            </w:pPr>
            <w:r>
              <w:rPr>
                <w:rFonts w:ascii="Times New Roman" w:hAnsi="Times New Roman"/>
                <w:sz w:val="20"/>
              </w:rPr>
              <w:t xml:space="preserve">43,131</w:t>
            </w:r>
          </w:p>
        </w:tc>
        <w:tc>
          <w:tcPr>
            <w:tcW w:w="1015" w:type="dxa"/>
            <w:vAlign w:val="top"/>
          </w:tcPr>
          <w:p>
            <w:pPr>
              <w:spacing w:before="0" w:after="0" w:line="408" w:lineRule="exact"/>
              <w:ind w:left="0" w:right="0" w:firstLine="0"/>
              <w:jc w:val="center"/>
            </w:pPr>
            <w:r>
              <w:rPr>
                <w:rFonts w:ascii="Times New Roman" w:hAnsi="Times New Roman"/>
                <w:sz w:val="20"/>
              </w:rPr>
              <w:t xml:space="preserve">44,313</w:t>
            </w:r>
          </w:p>
        </w:tc>
        <w:tc>
          <w:tcPr>
            <w:tcW w:w="1015" w:type="dxa"/>
            <w:vAlign w:val="top"/>
          </w:tcPr>
          <w:p>
            <w:pPr>
              <w:spacing w:before="0" w:after="0" w:line="408" w:lineRule="exact"/>
              <w:ind w:left="0" w:right="0" w:firstLine="0"/>
              <w:jc w:val="center"/>
            </w:pPr>
            <w:r>
              <w:rPr>
                <w:rFonts w:ascii="Times New Roman" w:hAnsi="Times New Roman"/>
                <w:sz w:val="20"/>
              </w:rPr>
              <w:t xml:space="preserve">45,888</w:t>
            </w:r>
          </w:p>
        </w:tc>
        <w:tc>
          <w:tcPr>
            <w:tcW w:w="1015" w:type="dxa"/>
            <w:vAlign w:val="top"/>
          </w:tcPr>
          <w:p>
            <w:pPr>
              <w:spacing w:before="0" w:after="0" w:line="408" w:lineRule="exact"/>
              <w:ind w:left="0" w:right="0" w:firstLine="0"/>
              <w:jc w:val="center"/>
            </w:pPr>
            <w:r>
              <w:rPr>
                <w:rFonts w:ascii="Times New Roman" w:hAnsi="Times New Roman"/>
                <w:sz w:val="20"/>
              </w:rPr>
              <w:t xml:space="preserve">49,280</w:t>
            </w:r>
          </w:p>
        </w:tc>
        <w:tc>
          <w:tcPr>
            <w:tcW w:w="1015" w:type="dxa"/>
            <w:vAlign w:val="top"/>
          </w:tcPr>
          <w:p>
            <w:pPr>
              <w:spacing w:before="0" w:after="0" w:line="408" w:lineRule="exact"/>
              <w:ind w:left="0" w:right="0" w:firstLine="0"/>
              <w:jc w:val="center"/>
            </w:pPr>
            <w:r>
              <w:rPr>
                <w:rFonts w:ascii="Times New Roman" w:hAnsi="Times New Roman"/>
                <w:sz w:val="20"/>
              </w:rPr>
              <w:t xml:space="preserve">51,703</w:t>
            </w:r>
          </w:p>
        </w:tc>
        <w:tc>
          <w:tcPr>
            <w:tcW w:w="1015" w:type="dxa"/>
            <w:vAlign w:val="top"/>
          </w:tcPr>
          <w:p>
            <w:pPr>
              <w:spacing w:before="0" w:after="0" w:line="408" w:lineRule="exact"/>
              <w:ind w:left="0" w:right="0" w:firstLine="0"/>
              <w:jc w:val="center"/>
            </w:pPr>
            <w:r>
              <w:rPr>
                <w:rFonts w:ascii="Times New Roman" w:hAnsi="Times New Roman"/>
                <w:sz w:val="20"/>
              </w:rPr>
              <w:t xml:space="preserve">49,533</w:t>
            </w:r>
          </w:p>
        </w:tc>
        <w:tc>
          <w:tcPr>
            <w:tcW w:w="1015" w:type="dxa"/>
            <w:vAlign w:val="top"/>
          </w:tcPr>
          <w:p>
            <w:pPr>
              <w:spacing w:before="0" w:after="0" w:line="408" w:lineRule="exact"/>
              <w:ind w:left="0" w:right="0" w:firstLine="0"/>
              <w:jc w:val="center"/>
            </w:pPr>
            <w:r>
              <w:rPr>
                <w:rFonts w:ascii="Times New Roman" w:hAnsi="Times New Roman"/>
                <w:sz w:val="20"/>
              </w:rPr>
              <w:t xml:space="preserve">52,926</w:t>
            </w:r>
          </w:p>
        </w:tc>
        <w:tc>
          <w:tcPr>
            <w:tcW w:w="1015" w:type="dxa"/>
            <w:vAlign w:val="top"/>
          </w:tcPr>
          <w:p>
            <w:pPr>
              <w:spacing w:before="0" w:after="0" w:line="408" w:lineRule="exact"/>
              <w:ind w:left="0" w:right="0" w:firstLine="0"/>
              <w:jc w:val="center"/>
            </w:pPr>
            <w:r>
              <w:rPr>
                <w:rFonts w:ascii="Times New Roman" w:hAnsi="Times New Roman"/>
                <w:sz w:val="20"/>
              </w:rPr>
              <w:t xml:space="preserve">55,350</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10</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45,752</w:t>
            </w:r>
          </w:p>
        </w:tc>
        <w:tc>
          <w:tcPr>
            <w:tcW w:w="1015" w:type="dxa"/>
            <w:vAlign w:val="top"/>
          </w:tcPr>
          <w:p>
            <w:pPr>
              <w:spacing w:before="0" w:after="0" w:line="408" w:lineRule="exact"/>
              <w:ind w:left="0" w:right="0" w:firstLine="0"/>
              <w:jc w:val="center"/>
            </w:pPr>
            <w:r>
              <w:rPr>
                <w:rFonts w:ascii="Times New Roman" w:hAnsi="Times New Roman"/>
                <w:sz w:val="20"/>
              </w:rPr>
              <w:t xml:space="preserve">47,442</w:t>
            </w:r>
          </w:p>
        </w:tc>
        <w:tc>
          <w:tcPr>
            <w:tcW w:w="1015" w:type="dxa"/>
            <w:vAlign w:val="top"/>
          </w:tcPr>
          <w:p>
            <w:pPr>
              <w:spacing w:before="0" w:after="0" w:line="408" w:lineRule="exact"/>
              <w:ind w:left="0" w:right="0" w:firstLine="0"/>
              <w:jc w:val="center"/>
            </w:pPr>
            <w:r>
              <w:rPr>
                <w:rFonts w:ascii="Times New Roman" w:hAnsi="Times New Roman"/>
                <w:sz w:val="20"/>
              </w:rPr>
              <w:t xml:space="preserve">50,879</w:t>
            </w:r>
          </w:p>
        </w:tc>
        <w:tc>
          <w:tcPr>
            <w:tcW w:w="1015" w:type="dxa"/>
            <w:vAlign w:val="top"/>
          </w:tcPr>
          <w:p>
            <w:pPr>
              <w:spacing w:before="0" w:after="0" w:line="408" w:lineRule="exact"/>
              <w:ind w:left="0" w:right="0" w:firstLine="0"/>
              <w:jc w:val="center"/>
            </w:pPr>
            <w:r>
              <w:rPr>
                <w:rFonts w:ascii="Times New Roman" w:hAnsi="Times New Roman"/>
                <w:sz w:val="20"/>
              </w:rPr>
              <w:t xml:space="preserve">53,383</w:t>
            </w:r>
          </w:p>
        </w:tc>
        <w:tc>
          <w:tcPr>
            <w:tcW w:w="1015" w:type="dxa"/>
            <w:vAlign w:val="top"/>
          </w:tcPr>
          <w:p>
            <w:pPr>
              <w:spacing w:before="0" w:after="0" w:line="408" w:lineRule="exact"/>
              <w:ind w:left="0" w:right="0" w:firstLine="0"/>
              <w:jc w:val="center"/>
            </w:pPr>
            <w:r>
              <w:rPr>
                <w:rFonts w:ascii="Times New Roman" w:hAnsi="Times New Roman"/>
                <w:sz w:val="20"/>
              </w:rPr>
              <w:t xml:space="preserve">51,088</w:t>
            </w:r>
          </w:p>
        </w:tc>
        <w:tc>
          <w:tcPr>
            <w:tcW w:w="1015" w:type="dxa"/>
            <w:vAlign w:val="top"/>
          </w:tcPr>
          <w:p>
            <w:pPr>
              <w:spacing w:before="0" w:after="0" w:line="408" w:lineRule="exact"/>
              <w:ind w:left="0" w:right="0" w:firstLine="0"/>
              <w:jc w:val="center"/>
            </w:pPr>
            <w:r>
              <w:rPr>
                <w:rFonts w:ascii="Times New Roman" w:hAnsi="Times New Roman"/>
                <w:sz w:val="20"/>
              </w:rPr>
              <w:t xml:space="preserve">54,526</w:t>
            </w:r>
          </w:p>
        </w:tc>
        <w:tc>
          <w:tcPr>
            <w:tcW w:w="1015" w:type="dxa"/>
            <w:vAlign w:val="top"/>
          </w:tcPr>
          <w:p>
            <w:pPr>
              <w:spacing w:before="0" w:after="0" w:line="408" w:lineRule="exact"/>
              <w:ind w:left="0" w:right="0" w:firstLine="0"/>
              <w:jc w:val="center"/>
            </w:pPr>
            <w:r>
              <w:rPr>
                <w:rFonts w:ascii="Times New Roman" w:hAnsi="Times New Roman"/>
                <w:sz w:val="20"/>
              </w:rPr>
              <w:t xml:space="preserve">57,029</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11</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49,041</w:t>
            </w:r>
          </w:p>
        </w:tc>
        <w:tc>
          <w:tcPr>
            <w:tcW w:w="1015" w:type="dxa"/>
            <w:vAlign w:val="top"/>
          </w:tcPr>
          <w:p>
            <w:pPr>
              <w:spacing w:before="0" w:after="0" w:line="408" w:lineRule="exact"/>
              <w:ind w:left="0" w:right="0" w:firstLine="0"/>
              <w:jc w:val="center"/>
            </w:pPr>
            <w:r>
              <w:rPr>
                <w:rFonts w:ascii="Times New Roman" w:hAnsi="Times New Roman"/>
                <w:sz w:val="20"/>
              </w:rPr>
              <w:t xml:space="preserve">52,553</w:t>
            </w:r>
          </w:p>
        </w:tc>
        <w:tc>
          <w:tcPr>
            <w:tcW w:w="1015" w:type="dxa"/>
            <w:vAlign w:val="top"/>
          </w:tcPr>
          <w:p>
            <w:pPr>
              <w:spacing w:before="0" w:after="0" w:line="408" w:lineRule="exact"/>
              <w:ind w:left="0" w:right="0" w:firstLine="0"/>
              <w:jc w:val="center"/>
            </w:pPr>
            <w:r>
              <w:rPr>
                <w:rFonts w:ascii="Times New Roman" w:hAnsi="Times New Roman"/>
                <w:sz w:val="20"/>
              </w:rPr>
              <w:t xml:space="preserve">55,107</w:t>
            </w:r>
          </w:p>
        </w:tc>
        <w:tc>
          <w:tcPr>
            <w:tcW w:w="1015" w:type="dxa"/>
            <w:vAlign w:val="top"/>
          </w:tcPr>
          <w:p>
            <w:pPr>
              <w:spacing w:before="0" w:after="0" w:line="408" w:lineRule="exact"/>
              <w:ind w:left="0" w:right="0" w:firstLine="0"/>
              <w:jc w:val="center"/>
            </w:pPr>
            <w:r>
              <w:rPr>
                <w:rFonts w:ascii="Times New Roman" w:hAnsi="Times New Roman"/>
                <w:sz w:val="20"/>
              </w:rPr>
              <w:t xml:space="preserve">52,687</w:t>
            </w:r>
          </w:p>
        </w:tc>
        <w:tc>
          <w:tcPr>
            <w:tcW w:w="1015" w:type="dxa"/>
            <w:vAlign w:val="top"/>
          </w:tcPr>
          <w:p>
            <w:pPr>
              <w:spacing w:before="0" w:after="0" w:line="408" w:lineRule="exact"/>
              <w:ind w:left="0" w:right="0" w:firstLine="0"/>
              <w:jc w:val="center"/>
            </w:pPr>
            <w:r>
              <w:rPr>
                <w:rFonts w:ascii="Times New Roman" w:hAnsi="Times New Roman"/>
                <w:sz w:val="20"/>
              </w:rPr>
              <w:t xml:space="preserve">56,200</w:t>
            </w:r>
          </w:p>
        </w:tc>
        <w:tc>
          <w:tcPr>
            <w:tcW w:w="1015" w:type="dxa"/>
            <w:vAlign w:val="top"/>
          </w:tcPr>
          <w:p>
            <w:pPr>
              <w:spacing w:before="0" w:after="0" w:line="408" w:lineRule="exact"/>
              <w:ind w:left="0" w:right="0" w:firstLine="0"/>
              <w:jc w:val="center"/>
            </w:pPr>
            <w:r>
              <w:rPr>
                <w:rFonts w:ascii="Times New Roman" w:hAnsi="Times New Roman"/>
                <w:sz w:val="20"/>
              </w:rPr>
              <w:t xml:space="preserve">58,753</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12</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50,590</w:t>
            </w:r>
          </w:p>
        </w:tc>
        <w:tc>
          <w:tcPr>
            <w:tcW w:w="1015" w:type="dxa"/>
            <w:vAlign w:val="top"/>
          </w:tcPr>
          <w:p>
            <w:pPr>
              <w:spacing w:before="0" w:after="0" w:line="408" w:lineRule="exact"/>
              <w:ind w:left="0" w:right="0" w:firstLine="0"/>
              <w:jc w:val="center"/>
            </w:pPr>
            <w:r>
              <w:rPr>
                <w:rFonts w:ascii="Times New Roman" w:hAnsi="Times New Roman"/>
                <w:sz w:val="20"/>
              </w:rPr>
              <w:t xml:space="preserve">54,272</w:t>
            </w:r>
          </w:p>
        </w:tc>
        <w:tc>
          <w:tcPr>
            <w:tcW w:w="1015" w:type="dxa"/>
            <w:vAlign w:val="top"/>
          </w:tcPr>
          <w:p>
            <w:pPr>
              <w:spacing w:before="0" w:after="0" w:line="408" w:lineRule="exact"/>
              <w:ind w:left="0" w:right="0" w:firstLine="0"/>
              <w:jc w:val="center"/>
            </w:pPr>
            <w:r>
              <w:rPr>
                <w:rFonts w:ascii="Times New Roman" w:hAnsi="Times New Roman"/>
                <w:sz w:val="20"/>
              </w:rPr>
              <w:t xml:space="preserve">56,903</w:t>
            </w:r>
          </w:p>
        </w:tc>
        <w:tc>
          <w:tcPr>
            <w:tcW w:w="1015" w:type="dxa"/>
            <w:vAlign w:val="top"/>
          </w:tcPr>
          <w:p>
            <w:pPr>
              <w:spacing w:before="0" w:after="0" w:line="408" w:lineRule="exact"/>
              <w:ind w:left="0" w:right="0" w:firstLine="0"/>
              <w:jc w:val="center"/>
            </w:pPr>
            <w:r>
              <w:rPr>
                <w:rFonts w:ascii="Times New Roman" w:hAnsi="Times New Roman"/>
                <w:sz w:val="20"/>
              </w:rPr>
              <w:t xml:space="preserve">54,350</w:t>
            </w:r>
          </w:p>
        </w:tc>
        <w:tc>
          <w:tcPr>
            <w:tcW w:w="1015" w:type="dxa"/>
            <w:vAlign w:val="top"/>
          </w:tcPr>
          <w:p>
            <w:pPr>
              <w:spacing w:before="0" w:after="0" w:line="408" w:lineRule="exact"/>
              <w:ind w:left="0" w:right="0" w:firstLine="0"/>
              <w:jc w:val="center"/>
            </w:pPr>
            <w:r>
              <w:rPr>
                <w:rFonts w:ascii="Times New Roman" w:hAnsi="Times New Roman"/>
                <w:sz w:val="20"/>
              </w:rPr>
              <w:t xml:space="preserve">57,918</w:t>
            </w:r>
          </w:p>
        </w:tc>
        <w:tc>
          <w:tcPr>
            <w:tcW w:w="1015" w:type="dxa"/>
            <w:vAlign w:val="top"/>
          </w:tcPr>
          <w:p>
            <w:pPr>
              <w:spacing w:before="0" w:after="0" w:line="408" w:lineRule="exact"/>
              <w:ind w:left="0" w:right="0" w:firstLine="0"/>
              <w:jc w:val="center"/>
            </w:pPr>
            <w:r>
              <w:rPr>
                <w:rFonts w:ascii="Times New Roman" w:hAnsi="Times New Roman"/>
                <w:sz w:val="20"/>
              </w:rPr>
              <w:t xml:space="preserve">60,550</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13</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56,033</w:t>
            </w:r>
          </w:p>
        </w:tc>
        <w:tc>
          <w:tcPr>
            <w:tcW w:w="1015" w:type="dxa"/>
            <w:vAlign w:val="top"/>
          </w:tcPr>
          <w:p>
            <w:pPr>
              <w:spacing w:before="0" w:after="0" w:line="408" w:lineRule="exact"/>
              <w:ind w:left="0" w:right="0" w:firstLine="0"/>
              <w:jc w:val="center"/>
            </w:pPr>
            <w:r>
              <w:rPr>
                <w:rFonts w:ascii="Times New Roman" w:hAnsi="Times New Roman"/>
                <w:sz w:val="20"/>
              </w:rPr>
              <w:t xml:space="preserve">58,742</w:t>
            </w:r>
          </w:p>
        </w:tc>
        <w:tc>
          <w:tcPr>
            <w:tcW w:w="1015" w:type="dxa"/>
            <w:vAlign w:val="top"/>
          </w:tcPr>
          <w:p>
            <w:pPr>
              <w:spacing w:before="0" w:after="0" w:line="408" w:lineRule="exact"/>
              <w:ind w:left="0" w:right="0" w:firstLine="0"/>
              <w:jc w:val="center"/>
            </w:pPr>
            <w:r>
              <w:rPr>
                <w:rFonts w:ascii="Times New Roman" w:hAnsi="Times New Roman"/>
                <w:sz w:val="20"/>
              </w:rPr>
              <w:t xml:space="preserve">56,070</w:t>
            </w:r>
          </w:p>
        </w:tc>
        <w:tc>
          <w:tcPr>
            <w:tcW w:w="1015" w:type="dxa"/>
            <w:vAlign w:val="top"/>
          </w:tcPr>
          <w:p>
            <w:pPr>
              <w:spacing w:before="0" w:after="0" w:line="408" w:lineRule="exact"/>
              <w:ind w:left="0" w:right="0" w:firstLine="0"/>
              <w:jc w:val="center"/>
            </w:pPr>
            <w:r>
              <w:rPr>
                <w:rFonts w:ascii="Times New Roman" w:hAnsi="Times New Roman"/>
                <w:sz w:val="20"/>
              </w:rPr>
              <w:t xml:space="preserve">59,679</w:t>
            </w:r>
          </w:p>
        </w:tc>
        <w:tc>
          <w:tcPr>
            <w:tcW w:w="1015" w:type="dxa"/>
            <w:vAlign w:val="top"/>
          </w:tcPr>
          <w:p>
            <w:pPr>
              <w:spacing w:before="0" w:after="0" w:line="408" w:lineRule="exact"/>
              <w:ind w:left="0" w:right="0" w:firstLine="0"/>
              <w:jc w:val="center"/>
            </w:pPr>
            <w:r>
              <w:rPr>
                <w:rFonts w:ascii="Times New Roman" w:hAnsi="Times New Roman"/>
                <w:sz w:val="20"/>
              </w:rPr>
              <w:t xml:space="preserve">62,388</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14</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57,803</w:t>
            </w:r>
          </w:p>
        </w:tc>
        <w:tc>
          <w:tcPr>
            <w:tcW w:w="1015" w:type="dxa"/>
            <w:vAlign w:val="top"/>
          </w:tcPr>
          <w:p>
            <w:pPr>
              <w:spacing w:before="0" w:after="0" w:line="408" w:lineRule="exact"/>
              <w:ind w:left="0" w:right="0" w:firstLine="0"/>
              <w:jc w:val="center"/>
            </w:pPr>
            <w:r>
              <w:rPr>
                <w:rFonts w:ascii="Times New Roman" w:hAnsi="Times New Roman"/>
                <w:sz w:val="20"/>
              </w:rPr>
              <w:t xml:space="preserve">60,651</w:t>
            </w:r>
          </w:p>
        </w:tc>
        <w:tc>
          <w:tcPr>
            <w:tcW w:w="1015" w:type="dxa"/>
            <w:vAlign w:val="top"/>
          </w:tcPr>
          <w:p>
            <w:pPr>
              <w:spacing w:before="0" w:after="0" w:line="408" w:lineRule="exact"/>
              <w:ind w:left="0" w:right="0" w:firstLine="0"/>
              <w:jc w:val="center"/>
            </w:pPr>
            <w:r>
              <w:rPr>
                <w:rFonts w:ascii="Times New Roman" w:hAnsi="Times New Roman"/>
                <w:sz w:val="20"/>
              </w:rPr>
              <w:t xml:space="preserve">57,842</w:t>
            </w:r>
          </w:p>
        </w:tc>
        <w:tc>
          <w:tcPr>
            <w:tcW w:w="1015" w:type="dxa"/>
            <w:vAlign w:val="top"/>
          </w:tcPr>
          <w:p>
            <w:pPr>
              <w:spacing w:before="0" w:after="0" w:line="408" w:lineRule="exact"/>
              <w:ind w:left="0" w:right="0" w:firstLine="0"/>
              <w:jc w:val="center"/>
            </w:pPr>
            <w:r>
              <w:rPr>
                <w:rFonts w:ascii="Times New Roman" w:hAnsi="Times New Roman"/>
                <w:sz w:val="20"/>
              </w:rPr>
              <w:t xml:space="preserve">61,565</w:t>
            </w:r>
          </w:p>
        </w:tc>
        <w:tc>
          <w:tcPr>
            <w:tcW w:w="1015" w:type="dxa"/>
            <w:vAlign w:val="top"/>
          </w:tcPr>
          <w:p>
            <w:pPr>
              <w:spacing w:before="0" w:after="0" w:line="408" w:lineRule="exact"/>
              <w:ind w:left="0" w:right="0" w:firstLine="0"/>
              <w:jc w:val="center"/>
            </w:pPr>
            <w:r>
              <w:rPr>
                <w:rFonts w:ascii="Times New Roman" w:hAnsi="Times New Roman"/>
                <w:sz w:val="20"/>
              </w:rPr>
              <w:t xml:space="preserve">64,297</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15</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59,307</w:t>
            </w:r>
          </w:p>
        </w:tc>
        <w:tc>
          <w:tcPr>
            <w:tcW w:w="1015" w:type="dxa"/>
            <w:vAlign w:val="top"/>
          </w:tcPr>
          <w:p>
            <w:pPr>
              <w:spacing w:before="0" w:after="0" w:line="408" w:lineRule="exact"/>
              <w:ind w:left="0" w:right="0" w:firstLine="0"/>
              <w:jc w:val="center"/>
            </w:pPr>
            <w:r>
              <w:rPr>
                <w:rFonts w:ascii="Times New Roman" w:hAnsi="Times New Roman"/>
                <w:sz w:val="20"/>
              </w:rPr>
              <w:t xml:space="preserve">62,229</w:t>
            </w:r>
          </w:p>
        </w:tc>
        <w:tc>
          <w:tcPr>
            <w:tcW w:w="1015" w:type="dxa"/>
            <w:vAlign w:val="top"/>
          </w:tcPr>
          <w:p>
            <w:pPr>
              <w:spacing w:before="0" w:after="0" w:line="408" w:lineRule="exact"/>
              <w:ind w:left="0" w:right="0" w:firstLine="0"/>
              <w:jc w:val="center"/>
            </w:pPr>
            <w:r>
              <w:rPr>
                <w:rFonts w:ascii="Times New Roman" w:hAnsi="Times New Roman"/>
                <w:sz w:val="20"/>
              </w:rPr>
              <w:t xml:space="preserve">59,345</w:t>
            </w:r>
          </w:p>
        </w:tc>
        <w:tc>
          <w:tcPr>
            <w:tcW w:w="1015" w:type="dxa"/>
            <w:vAlign w:val="top"/>
          </w:tcPr>
          <w:p>
            <w:pPr>
              <w:spacing w:before="0" w:after="0" w:line="408" w:lineRule="exact"/>
              <w:ind w:left="0" w:right="0" w:firstLine="0"/>
              <w:jc w:val="center"/>
            </w:pPr>
            <w:r>
              <w:rPr>
                <w:rFonts w:ascii="Times New Roman" w:hAnsi="Times New Roman"/>
                <w:sz w:val="20"/>
              </w:rPr>
              <w:t xml:space="preserve">63,165</w:t>
            </w:r>
          </w:p>
        </w:tc>
        <w:tc>
          <w:tcPr>
            <w:tcW w:w="1015" w:type="dxa"/>
            <w:vAlign w:val="top"/>
          </w:tcPr>
          <w:p>
            <w:pPr>
              <w:spacing w:before="0" w:after="0" w:line="408" w:lineRule="exact"/>
              <w:ind w:left="0" w:right="0" w:firstLine="0"/>
              <w:jc w:val="center"/>
            </w:pPr>
            <w:r>
              <w:rPr>
                <w:rFonts w:ascii="Times New Roman" w:hAnsi="Times New Roman"/>
                <w:sz w:val="20"/>
              </w:rPr>
              <w:t xml:space="preserve">65,969</w:t>
            </w:r>
          </w:p>
        </w:tc>
      </w:tr>
      <w:tr>
        <w:tc>
          <w:tcPr>
            <w:tcW w:w="1085" w:type="dxa"/>
            <w:vAlign w:val="top"/>
          </w:tcPr>
          <w:p>
            <w:pPr>
              <w:spacing w:before="0" w:after="0" w:line="408" w:lineRule="exact"/>
              <w:ind w:left="0" w:right="0" w:firstLine="0"/>
              <w:jc w:val="center"/>
            </w:pPr>
            <w:r>
              <w:rPr>
                <w:rFonts w:ascii="Times New Roman" w:hAnsi="Times New Roman"/>
                <w:sz w:val="20"/>
              </w:rPr>
              <w:t xml:space="preserve">16 or more</w:t>
            </w:r>
          </w:p>
        </w:tc>
        <w:tc>
          <w:tcPr>
            <w:tcW w:w="1095" w:type="dxa"/>
            <w:vAlign w:val="top"/>
          </w:tcPr>
          <w:p>
            <w:pPr>
              <w:spacing w:before="0" w:after="0" w:line="408" w:lineRule="exact"/>
              <w:ind w:left="0" w:right="0" w:firstLine="0"/>
              <w:jc w:val="left"/>
            </w:pPr>
          </w:p>
        </w:tc>
        <w:tc>
          <w:tcPr>
            <w:tcW w:w="87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left"/>
            </w:pPr>
          </w:p>
        </w:tc>
        <w:tc>
          <w:tcPr>
            <w:tcW w:w="1015" w:type="dxa"/>
            <w:vAlign w:val="top"/>
          </w:tcPr>
          <w:p>
            <w:pPr>
              <w:spacing w:before="0" w:after="0" w:line="408" w:lineRule="exact"/>
              <w:ind w:left="0" w:right="0" w:firstLine="0"/>
              <w:jc w:val="center"/>
            </w:pPr>
            <w:r>
              <w:rPr>
                <w:rFonts w:ascii="Times New Roman" w:hAnsi="Times New Roman"/>
                <w:sz w:val="20"/>
              </w:rPr>
              <w:t xml:space="preserve">60,493</w:t>
            </w:r>
          </w:p>
        </w:tc>
        <w:tc>
          <w:tcPr>
            <w:tcW w:w="1015" w:type="dxa"/>
            <w:vAlign w:val="top"/>
          </w:tcPr>
          <w:p>
            <w:pPr>
              <w:spacing w:before="0" w:after="0" w:line="408" w:lineRule="exact"/>
              <w:ind w:left="0" w:right="0" w:firstLine="0"/>
              <w:jc w:val="center"/>
            </w:pPr>
            <w:r>
              <w:rPr>
                <w:rFonts w:ascii="Times New Roman" w:hAnsi="Times New Roman"/>
                <w:sz w:val="20"/>
              </w:rPr>
              <w:t xml:space="preserve">63,472</w:t>
            </w:r>
          </w:p>
        </w:tc>
        <w:tc>
          <w:tcPr>
            <w:tcW w:w="1015" w:type="dxa"/>
            <w:vAlign w:val="top"/>
          </w:tcPr>
          <w:p>
            <w:pPr>
              <w:spacing w:before="0" w:after="0" w:line="408" w:lineRule="exact"/>
              <w:ind w:left="0" w:right="0" w:firstLine="0"/>
              <w:jc w:val="center"/>
            </w:pPr>
            <w:r>
              <w:rPr>
                <w:rFonts w:ascii="Times New Roman" w:hAnsi="Times New Roman"/>
                <w:sz w:val="20"/>
              </w:rPr>
              <w:t xml:space="preserve">60,532</w:t>
            </w:r>
          </w:p>
        </w:tc>
        <w:tc>
          <w:tcPr>
            <w:tcW w:w="1015" w:type="dxa"/>
            <w:vAlign w:val="top"/>
          </w:tcPr>
          <w:p>
            <w:pPr>
              <w:spacing w:before="0" w:after="0" w:line="408" w:lineRule="exact"/>
              <w:ind w:left="0" w:right="0" w:firstLine="0"/>
              <w:jc w:val="center"/>
            </w:pPr>
            <w:r>
              <w:rPr>
                <w:rFonts w:ascii="Times New Roman" w:hAnsi="Times New Roman"/>
                <w:sz w:val="20"/>
              </w:rPr>
              <w:t xml:space="preserve">64,429</w:t>
            </w:r>
          </w:p>
        </w:tc>
        <w:tc>
          <w:tcPr>
            <w:tcW w:w="1015" w:type="dxa"/>
            <w:vAlign w:val="top"/>
          </w:tcPr>
          <w:p>
            <w:pPr>
              <w:spacing w:before="0" w:after="0" w:line="408" w:lineRule="exact"/>
              <w:ind w:left="0" w:right="0" w:firstLine="0"/>
              <w:jc w:val="center"/>
            </w:pPr>
            <w:r>
              <w:rPr>
                <w:rFonts w:ascii="Times New Roman" w:hAnsi="Times New Roman"/>
                <w:sz w:val="20"/>
              </w:rPr>
              <w:t xml:space="preserve">67,288</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meet state match requirements associated with the opportunity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 </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$24,250,000 of the appropriation is provided solely for the early childhood education and assistance program. This amount shall support at least 1,600 slots in fiscal year 2016 and 1,600 slots in fiscal year 2017.</w:t>
      </w:r>
    </w:p>
    <w:p>
      <w:pPr>
        <w:spacing w:before="0" w:after="0" w:line="408" w:lineRule="exact"/>
        <w:ind w:left="0" w:right="0" w:firstLine="576"/>
        <w:jc w:val="left"/>
      </w:pPr>
      <w:r>
        <w:rPr/>
        <w:t xml:space="preserve">(2) $4,000,000 of the appropriation is provided solely for early intervention assessment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 </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$38,084,000</w:t>
      </w:r>
    </w:p>
    <w:p>
      <w:pPr>
        <w:spacing w:before="0" w:after="0" w:line="408" w:lineRule="exact"/>
        <w:ind w:left="0" w:right="0" w:firstLine="0"/>
        <w:jc w:val="left"/>
        <w:tabs>
          <w:tab w:val="right" w:leader="dot" w:pos="9936"/>
        </w:tabs>
      </w:pPr>
      <w:r>
        <w:rPr/>
        <w:t xml:space="preserve">State Building Construction Account Appropriation </w:t>
      </w:r>
      <w:r>
        <w:tab/>
      </w:r>
      <w:r>
        <w:rPr/>
        <w:t xml:space="preserve">$32,000,000</w:t>
      </w:r>
    </w:p>
    <w:p>
      <w:pPr>
        <w:tabs>
          <w:tab w:val="right" w:leader="dot" w:pos="9936"/>
        </w:tabs>
        <w:ind w:left="0" w:right="0" w:firstLine="1440"/>
      </w:pPr>
      <w:r>
        <w:rPr/>
        <w:t xml:space="preserve">TOTAL APPROPRIATION</w:t>
      </w:r>
      <w:r>
        <w:tab/>
      </w:r>
      <w:r>
        <w:rPr/>
        <w:t xml:space="preserve">$70,084,000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(2)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w:t>
      </w:r>
    </w:p>
    <w:p>
      <w:pPr>
        <w:spacing w:before="0" w:after="0" w:line="408" w:lineRule="exact"/>
        <w:ind w:left="0" w:right="0" w:firstLine="576"/>
        <w:jc w:val="left"/>
      </w:pPr>
      <w:r>
        <w:rPr/>
        <w:t xml:space="preserve">(3) $18,084,000 of the education legacy trust account</w:t>
      </w:r>
      <w:r>
        <w:rPr>
          <w:rFonts w:ascii="Times New Roman" w:hAnsi="Times New Roman"/>
        </w:rPr>
        <w:t xml:space="preserve">—</w:t>
      </w:r>
      <w:r>
        <w:rPr/>
        <w:t xml:space="preserve">state appropriation is provided to freeze resident undergraduate tuition and provide additional state support to the university.</w:t>
      </w:r>
    </w:p>
    <w:p>
      <w:pPr>
        <w:spacing w:before="0" w:after="0" w:line="408" w:lineRule="exact"/>
        <w:ind w:left="0" w:right="0" w:firstLine="576"/>
        <w:jc w:val="left"/>
      </w:pPr>
      <w:r>
        <w:rPr/>
        <w:t xml:space="preserve">(4) $32,000,000 of the state building construction account appropriation is provided solely to create expansion space for the university's computer science and engineering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 </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$12,849,000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 of the appropriation is provided solely for the university to establish a medical school.</w:t>
      </w:r>
    </w:p>
    <w:p>
      <w:pPr>
        <w:spacing w:before="0" w:after="0" w:line="408" w:lineRule="exact"/>
        <w:ind w:left="0" w:right="0" w:firstLine="576"/>
        <w:jc w:val="left"/>
      </w:pPr>
      <w:r>
        <w:rPr/>
        <w:t xml:space="preserve">(2) $10,349,000 of the appropriation is provided to freeze resident undergraduate tuition and provide additional state support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$3,228,000</w:t>
      </w:r>
    </w:p>
    <w:p>
      <w:pPr>
        <w:spacing w:before="120" w:after="0" w:line="408" w:lineRule="exact"/>
        <w:ind w:left="0" w:right="0" w:firstLine="576"/>
        <w:jc w:val="left"/>
      </w:pPr>
      <w:r>
        <w:rPr/>
        <w:t xml:space="preserve">The appropriation in this section is subject to the following conditions and limitations: The appropriation is provided to freeze resident undergraduate tuition and provide additional state support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$2,806,000</w:t>
      </w:r>
    </w:p>
    <w:p>
      <w:pPr>
        <w:spacing w:before="120" w:after="0" w:line="408" w:lineRule="exact"/>
        <w:ind w:left="0" w:right="0" w:firstLine="576"/>
        <w:jc w:val="left"/>
      </w:pPr>
      <w:r>
        <w:rPr/>
        <w:t xml:space="preserve">The appropriation in this section is subject to the following conditions and limitations: The appropriation is provided to freeze resident undergraduate tuition and provide additional state support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$1,393,000</w:t>
      </w:r>
    </w:p>
    <w:p>
      <w:pPr>
        <w:spacing w:before="120" w:after="0" w:line="408" w:lineRule="exact"/>
        <w:ind w:left="0" w:right="0" w:firstLine="576"/>
        <w:jc w:val="left"/>
      </w:pPr>
      <w:r>
        <w:rPr/>
        <w:t xml:space="preserve">The appropriation in this section is subject to the following conditions and limitations: The appropriation is provided to freeze resident undergraduate tuition and provide additional state support to the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$4,178,000</w:t>
      </w:r>
    </w:p>
    <w:p>
      <w:pPr>
        <w:spacing w:before="120" w:after="0" w:line="408" w:lineRule="exact"/>
        <w:ind w:left="0" w:right="0" w:firstLine="576"/>
        <w:jc w:val="left"/>
      </w:pPr>
      <w:r>
        <w:rPr/>
        <w:t xml:space="preserve">The appropriation in this section is subject to the following conditions and limitations: The appropriation is provided to freeze resident undergraduate tuition and provide additional state support to the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$17,109,000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 of the appropriation is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(2) $14,609,000 of the appropriation is provided to freeze resident tuition and provide additional state support for the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$32,845,000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$37,139,000</w:t>
      </w:r>
    </w:p>
    <w:p>
      <w:pPr>
        <w:spacing w:before="120" w:after="0" w:line="408" w:lineRule="exact"/>
        <w:ind w:left="0" w:right="0" w:firstLine="576"/>
        <w:jc w:val="left"/>
      </w:pPr>
      <w:r>
        <w:rPr/>
        <w:t xml:space="preserve">The appropriations in this section support capital budget appropriations for the 2015-2017 fiscal biennium and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$70,000</w:t>
      </w:r>
    </w:p>
    <w:p>
      <w:pPr>
        <w:keepNext/>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 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spacing w:before="0" w:after="0" w:line="408" w:lineRule="exact"/>
        <w:ind w:left="0" w:right="0" w:firstLine="576"/>
        <w:jc w:val="left"/>
      </w:pPr>
      <w:r>
        <w:rPr/>
        <w:t xml:space="preserve">(2) Section 1004 of this act and part XI of this act are necessary for the immediate preservation of the public peace, health, or safety, or support of the state government and its existing public institutions, and take effect July 1, 2015.</w:t>
      </w:r>
    </w:p>
    <w:p>
      <w:pPr>
        <w:spacing w:before="0" w:after="0" w:line="408" w:lineRule="exact"/>
        <w:ind w:left="0" w:right="0" w:firstLine="576"/>
        <w:jc w:val="left"/>
      </w:pPr>
      <w:r>
        <w:rPr/>
        <w:t xml:space="preserve">(3) Parts I, VI, and VII of this act are necessary for the immediate preservation of the public peace, health, or safety, or support of the state government and its existing public institutions, and take effect September 1, 2015.</w:t>
      </w:r>
    </w:p>
    <w:p/>
    <w:p>
      <w:pPr>
        <w:jc w:val="center"/>
      </w:pPr>
      <w:r>
        <w:rPr>
          <w:b/>
        </w:rPr>
        <w:t>--- END ---</w:t>
      </w:r>
    </w:p>
    <w:sectPr>
      <w:pgNumType w:start="1"/>
      <w:footerReference xmlns:r="http://schemas.openxmlformats.org/officeDocument/2006/relationships" r:id="R6b07d3bfa79849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df2e47c2f40f8" /><Relationship Type="http://schemas.openxmlformats.org/officeDocument/2006/relationships/footer" Target="/word/footer.xml" Id="R6b07d3bfa79849b8" /></Relationships>
</file>