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e8dde72114ff3" /></Relationships>
</file>

<file path=word/document.xml><?xml version="1.0" encoding="utf-8"?>
<w:document xmlns:w="http://schemas.openxmlformats.org/wordprocessingml/2006/main">
  <w:body>
    <w:p>
      <w:r>
        <w:t>Z-0669.1</w:t>
      </w:r>
    </w:p>
    <w:p>
      <w:pPr>
        <w:jc w:val="center"/>
      </w:pPr>
      <w:r>
        <w:t>_______________________________________________</w:t>
      </w:r>
    </w:p>
    <w:p/>
    <w:p>
      <w:pPr>
        <w:jc w:val="center"/>
      </w:pPr>
      <w:r>
        <w:rPr>
          <w:b/>
        </w:rPr>
        <w:t>HOUSE BILL 2313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Orwall, Magendanz, S. Hunt, Harris, Cody, Johnson, Stanford, Nealey, Haler, Goodman, Riccelli, DeBolt, Pollet, Short, Kagi, Jinkins, Stokesbary, Kilduff, Reykdal, Van De Wege, McBride, Fey, Bergquist, Tharinger, and Frame; by request of Attorney General</w:t>
      </w:r>
    </w:p>
    <w:p/>
    <w:p>
      <w:r>
        <w:rPr>
          <w:t xml:space="preserve">Prefiled 12/18/15.</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and amending RCW 70.155.005, 26.28.080, 70.155.010, 70.155.020, 70.155.030, 70.155.110, and 70.155.120.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2016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More than ninety localities in eight states have raised the minimum legal smoking age to twenty-one. In June 2015, the state of Hawaii became the first state in the nation to increase the smoking age to twenty-one.</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w:t>
      </w:r>
      <w:r>
        <w:t>((</w:t>
      </w:r>
      <w:r>
        <w:rPr>
          <w:strike/>
        </w:rPr>
        <w:t xml:space="preserve">any</w:t>
      </w:r>
      <w:r>
        <w:t>))</w:t>
      </w:r>
      <w:r>
        <w:rPr/>
        <w:t xml:space="preserve"> </w:t>
      </w:r>
      <w:r>
        <w:rPr>
          <w:u w:val="single"/>
        </w:rPr>
        <w:t xml:space="preserve">a</w:t>
      </w:r>
      <w:r>
        <w:rPr/>
        <w:t xml:space="preserve">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means </w:t>
      </w:r>
      <w:r>
        <w:t>((</w:t>
      </w:r>
      <w:r>
        <w:rPr>
          <w:strike/>
        </w:rPr>
        <w:t xml:space="preserve">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t xml:space="preserve"> </w:t>
      </w:r>
      <w:r>
        <w:rPr>
          <w:u w:val="single"/>
        </w:rPr>
        <w:t xml:space="preserve">any: (a) Device that employs a battery or other mechanism to heat a solution or substance to produce a vapor or aerosol intended for inhalation; (b) cartridge or container of a solution or substance intended to be used with or in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product that has been approved by the United States food and drug administration for sale as a tobacco cessation product or for other therapeutic purposes where the product is marketed and sold solely for such an approved purpose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means any: (a) Device that employs a battery or other mechanism to heat a solution or substance to produce a vapor or aerosol intended for inhalation; (b) cartridge or container of a solution or substance intended to be used with or in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product that has been approved by the United States food and drug administration for sale as a tobacco cessation product or for other therapeutic purposes where the product is marketed and sold solely for such an approved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w:t>
      </w:r>
      <w:r>
        <w:rPr>
          <w:u w:val="single"/>
        </w:rPr>
        <w:t xml:space="preserve">and vapor product</w:t>
      </w:r>
      <w:r>
        <w:rPr/>
        <w:t xml:space="preserve"> sales to </w:t>
      </w:r>
      <w:r>
        <w:t>((</w:t>
      </w:r>
      <w:r>
        <w:rPr>
          <w:strike/>
        </w:rPr>
        <w:t xml:space="preserve">minors</w:t>
      </w:r>
      <w:r>
        <w:t>))</w:t>
      </w:r>
      <w:r>
        <w:rPr/>
        <w:t xml:space="preserve"> </w:t>
      </w:r>
      <w:r>
        <w:rPr>
          <w:u w:val="single"/>
        </w:rPr>
        <w:t xml:space="preserve">persons under the age of twenty-one</w:t>
      </w:r>
      <w:r>
        <w:rPr/>
        <w:t xml:space="preserve">.</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w:t>
      </w:r>
      <w:r>
        <w:rPr>
          <w:u w:val="single"/>
        </w:rPr>
        <w:t xml:space="preserve">AND VAPOR PRODUCTS</w:t>
      </w:r>
      <w:r>
        <w:rPr/>
        <w:t xml:space="preserve"> TO PERSONS UNDER AGE </w:t>
      </w:r>
      <w:r>
        <w:t>((</w:t>
      </w:r>
      <w:r>
        <w:rPr>
          <w:strike/>
        </w:rPr>
        <w:t xml:space="preserve">18</w:t>
      </w:r>
      <w:r>
        <w:t>))</w:t>
      </w:r>
      <w:r>
        <w:rPr/>
        <w:t xml:space="preserve"> </w:t>
      </w:r>
      <w:r>
        <w:rPr>
          <w:u w:val="single"/>
        </w:rPr>
        <w:t xml:space="preserve">21</w:t>
      </w:r>
      <w:r>
        <w:rPr/>
        <w:t xml:space="preserve"> IS STRICTLY PROHIBITED BY STATE LAW. IF YOU ARE UNDER </w:t>
      </w:r>
      <w:r>
        <w:t>((</w:t>
      </w:r>
      <w:r>
        <w:rPr>
          <w:strike/>
        </w:rPr>
        <w:t xml:space="preserve">18</w:t>
      </w:r>
      <w:r>
        <w:t>))</w:t>
      </w:r>
      <w:r>
        <w:rPr/>
        <w:t xml:space="preserve"> </w:t>
      </w:r>
      <w:r>
        <w:rPr>
          <w:u w:val="single"/>
        </w:rPr>
        <w:t xml:space="preserve">21</w:t>
      </w:r>
      <w:r>
        <w:rPr/>
        <w:t xml:space="preserve">, YOU COULD BE PENALIZED FOR PURCHASING A TOBACCO PRODUCT </w:t>
      </w:r>
      <w:r>
        <w:rPr>
          <w:u w:val="single"/>
        </w:rPr>
        <w:t xml:space="preserve">OR VAPOR PRODUCT</w:t>
      </w:r>
      <w:r>
        <w:rPr/>
        <w:t xml:space="preserve">; PHOTO ID REQUIRED";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w:t>
      </w:r>
      <w:r>
        <w:rPr>
          <w:u w:val="single"/>
        </w:rPr>
        <w:t xml:space="preserve">or vapor product</w:t>
      </w:r>
      <w:r>
        <w:rPr/>
        <w:t xml:space="preserve"> through any device that mechanically dispenses tobacco products </w:t>
      </w:r>
      <w:r>
        <w:rPr>
          <w:u w:val="single"/>
        </w:rPr>
        <w:t xml:space="preserve">or vapor products</w:t>
      </w:r>
      <w:r>
        <w:rPr/>
        <w:t xml:space="preserve">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liquor </w:t>
      </w:r>
      <w:r>
        <w:t>((</w:t>
      </w:r>
      <w:r>
        <w:rPr>
          <w:strike/>
        </w:rPr>
        <w:t xml:space="preserve">control</w:t>
      </w:r>
      <w:r>
        <w:t>))</w:t>
      </w:r>
      <w:r>
        <w:rPr/>
        <w:t xml:space="preserve"> </w:t>
      </w:r>
      <w:r>
        <w:rPr>
          <w:u w:val="single"/>
        </w:rPr>
        <w:t xml:space="preserve">and cannabis</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liquor </w:t>
      </w:r>
      <w:r>
        <w:t>((</w:t>
      </w:r>
      <w:r>
        <w:rPr>
          <w:strike/>
        </w:rPr>
        <w:t xml:space="preserve">control</w:t>
      </w:r>
      <w:r>
        <w:t>))</w:t>
      </w:r>
      <w:r>
        <w:rPr/>
        <w:t xml:space="preserve"> </w:t>
      </w:r>
      <w:r>
        <w:rPr>
          <w:u w:val="single"/>
        </w:rPr>
        <w:t xml:space="preserve">and cannabis</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liquor </w:t>
      </w:r>
      <w:r>
        <w:t>((</w:t>
      </w:r>
      <w:r>
        <w:rPr>
          <w:strike/>
        </w:rPr>
        <w:t xml:space="preserve">control</w:t>
      </w:r>
      <w:r>
        <w:t>))</w:t>
      </w:r>
      <w:r>
        <w:rPr/>
        <w:t xml:space="preserve"> </w:t>
      </w:r>
      <w:r>
        <w:rPr>
          <w:u w:val="single"/>
        </w:rPr>
        <w:t xml:space="preserve">and cannabis</w:t>
      </w:r>
      <w:r>
        <w:rPr/>
        <w:t xml:space="preserve"> board and the board's authorized agents or employees shall have full power and authority to enter any place of business where tobacco products </w:t>
      </w:r>
      <w:r>
        <w:rPr>
          <w:u w:val="single"/>
        </w:rPr>
        <w:t xml:space="preserve">or vapor products</w:t>
      </w:r>
      <w:r>
        <w:rPr/>
        <w:t xml:space="preserve">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w:t>
      </w:r>
      <w:r>
        <w:t>))</w:t>
      </w:r>
      <w:r>
        <w:rPr/>
        <w:t xml:space="preserve"> and 82.24.500, a peace officer or enforcement officer of the liquor </w:t>
      </w:r>
      <w:r>
        <w:t>((</w:t>
      </w:r>
      <w:r>
        <w:rPr>
          <w:strike/>
        </w:rPr>
        <w:t xml:space="preserve">control</w:t>
      </w:r>
      <w:r>
        <w:t>))</w:t>
      </w:r>
      <w:r>
        <w:rPr/>
        <w:t xml:space="preserve"> </w:t>
      </w:r>
      <w:r>
        <w:rPr>
          <w:u w:val="single"/>
        </w:rPr>
        <w:t xml:space="preserve">and cannabis</w:t>
      </w:r>
      <w:r>
        <w:rPr/>
        <w:t xml:space="preserve"> board who has reasonable grounds to believe a person observed by the officer purchasing, attempting to purchase, or in possession of tobacco products </w:t>
      </w:r>
      <w:r>
        <w:rPr>
          <w:u w:val="single"/>
        </w:rPr>
        <w:t xml:space="preserve">or vapor products</w:t>
      </w:r>
      <w:r>
        <w:rPr/>
        <w:t xml:space="preserve"> is under the age of </w:t>
      </w:r>
      <w:r>
        <w:t>((</w:t>
      </w:r>
      <w:r>
        <w:rPr>
          <w:strike/>
        </w:rPr>
        <w:t xml:space="preserve">eighteen</w:t>
      </w:r>
      <w:r>
        <w:t>))</w:t>
      </w:r>
      <w:r>
        <w:rPr/>
        <w:t xml:space="preserve"> </w:t>
      </w:r>
      <w:r>
        <w:rPr>
          <w:u w:val="single"/>
        </w:rPr>
        <w:t xml:space="preserve">twenty-one</w:t>
      </w:r>
      <w:r>
        <w:rPr/>
        <w:t xml:space="preserve"> years of age, may detain </w:t>
      </w:r>
      <w:r>
        <w:t>((</w:t>
      </w:r>
      <w:r>
        <w:rPr>
          <w:strike/>
        </w:rPr>
        <w:t xml:space="preserve">such</w:t>
      </w:r>
      <w:r>
        <w:t>))</w:t>
      </w:r>
      <w:r>
        <w:rPr/>
        <w:t xml:space="preserve"> </w:t>
      </w:r>
      <w:r>
        <w:rPr>
          <w:u w:val="single"/>
        </w:rPr>
        <w:t xml:space="preserve">a</w:t>
      </w:r>
      <w:r>
        <w:rPr/>
        <w:t xml:space="preserve"> person for a reasonable period of time and in such a reasonable manner as is necessary to determine the person's true identity and date of birth. Further, tobacco products </w:t>
      </w:r>
      <w:r>
        <w:rPr>
          <w:u w:val="single"/>
        </w:rPr>
        <w:t xml:space="preserve">or vapor products</w:t>
      </w:r>
      <w:r>
        <w:rPr/>
        <w:t xml:space="preserve"> possessed by persons under the age of </w:t>
      </w:r>
      <w:r>
        <w:t>((</w:t>
      </w:r>
      <w:r>
        <w:rPr>
          <w:strike/>
        </w:rPr>
        <w:t xml:space="preserve">eighteen</w:t>
      </w:r>
      <w:r>
        <w:t>))</w:t>
      </w:r>
      <w:r>
        <w:rPr/>
        <w:t xml:space="preserve"> </w:t>
      </w:r>
      <w:r>
        <w:rPr>
          <w:u w:val="single"/>
        </w:rPr>
        <w:t xml:space="preserve">twenty-one</w:t>
      </w:r>
      <w:r>
        <w:rPr/>
        <w:t xml:space="preserve"> years of age are considered contraband and may be seized by a peace officer or enforcement officer of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The liquor </w:t>
      </w:r>
      <w:r>
        <w:t>((</w:t>
      </w:r>
      <w:r>
        <w:rPr>
          <w:strike/>
        </w:rPr>
        <w:t xml:space="preserve">control</w:t>
      </w:r>
      <w:r>
        <w:t>))</w:t>
      </w:r>
      <w:r>
        <w:rPr/>
        <w:t xml:space="preserve"> </w:t>
      </w:r>
      <w:r>
        <w:rPr>
          <w:u w:val="single"/>
        </w:rPr>
        <w:t xml:space="preserve">and cannabis</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prevention account is created in the state treasury. All fees collected pursuant to RCW 82.24.520 and 82.24.530 and funds collected by the liquor </w:t>
      </w:r>
      <w:r>
        <w:t>((</w:t>
      </w:r>
      <w:r>
        <w:rPr>
          <w:strike/>
        </w:rPr>
        <w:t xml:space="preserve">control</w:t>
      </w:r>
      <w:r>
        <w:t>))</w:t>
      </w:r>
      <w:r>
        <w:rPr/>
        <w:t xml:space="preserve"> </w:t>
      </w:r>
      <w:r>
        <w:rPr>
          <w:u w:val="single"/>
        </w:rPr>
        <w:t xml:space="preserve">and cannabis</w:t>
      </w:r>
      <w:r>
        <w:rPr/>
        <w:t xml:space="preserve"> board from the imposition of monetary penalties and samplers' fees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prevention account to the department of health shall be used by the department of health for implementation of this chapter, including collection and reporting of data regarding enforcement and the extent to which access to tobacco products by youth has been reduced. </w:t>
      </w:r>
    </w:p>
    <w:p>
      <w:pPr>
        <w:spacing w:before="0" w:after="0" w:line="408" w:lineRule="exact"/>
        <w:ind w:left="0" w:right="0" w:firstLine="576"/>
        <w:jc w:val="left"/>
      </w:pPr>
      <w:r>
        <w:rPr/>
        <w:t xml:space="preserve">(3) The department of health shall enter into interagency agreements with the liquor </w:t>
      </w:r>
      <w:r>
        <w:t>((</w:t>
      </w:r>
      <w:r>
        <w:rPr>
          <w:strike/>
        </w:rPr>
        <w:t xml:space="preserve">control</w:t>
      </w:r>
      <w:r>
        <w:t>))</w:t>
      </w:r>
      <w:r>
        <w:rPr/>
        <w:t xml:space="preserve"> </w:t>
      </w:r>
      <w:r>
        <w:rPr>
          <w:u w:val="single"/>
        </w:rPr>
        <w:t xml:space="preserve">and cannabis</w:t>
      </w:r>
      <w:r>
        <w:rPr/>
        <w:t xml:space="preserve">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w:t>
      </w:r>
      <w:r>
        <w:t>((</w:t>
      </w:r>
      <w:r>
        <w:rPr>
          <w:strike/>
        </w:rPr>
        <w:t xml:space="preserve">control</w:t>
      </w:r>
      <w:r>
        <w:t>))</w:t>
      </w:r>
      <w:r>
        <w:rPr/>
        <w:t xml:space="preserve"> </w:t>
      </w:r>
      <w:r>
        <w:rPr>
          <w:u w:val="single"/>
        </w:rPr>
        <w:t xml:space="preserve">and cannabis</w:t>
      </w:r>
      <w:r>
        <w:rPr/>
        <w:t xml:space="preserve"> board regarding its enforcement activities.</w:t>
      </w:r>
    </w:p>
    <w:p>
      <w:pPr>
        <w:spacing w:before="0" w:after="0" w:line="408" w:lineRule="exact"/>
        <w:ind w:left="0" w:right="0" w:firstLine="576"/>
        <w:jc w:val="left"/>
      </w:pPr>
      <w:r>
        <w:rPr/>
        <w:t xml:space="preserve">(4) The department of health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intervention strategies to prevent and reduce tobacco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c789fc725b148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3851493aa94e38" /><Relationship Type="http://schemas.openxmlformats.org/officeDocument/2006/relationships/footer" Target="/word/footer.xml" Id="R1c789fc725b14808" /></Relationships>
</file>