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ff4764826415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Morris, Smith, Haler, Rossetti, Tarleton, Hayes, and Peterson)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Achievement of two hundred megawatts of solar photovoltaic capacity in Washington by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2016,</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May 31, 2016.</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2016,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2016</w:t>
      </w:r>
      <w:r>
        <w:rPr/>
        <w:t xml:space="preserve">.</w:t>
      </w:r>
    </w:p>
    <w:p>
      <w:pPr>
        <w:spacing w:before="0" w:after="0" w:line="408" w:lineRule="exact"/>
        <w:ind w:left="0" w:right="0" w:firstLine="576"/>
        <w:jc w:val="left"/>
      </w:pPr>
      <w:r>
        <w:rPr>
          <w:u w:val="single"/>
        </w:rPr>
        <w:t xml:space="preserve">(9) Beginning July 1, 2016</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2016,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participants in the renewable energy investment cost recovery program under RCW 82.16.120 to continue to receive payments for electricity produced through June 2020, at the rates they anticipated when they first received notice of eligibility from the department under RCW 82.16.120, unless and until requests for the incentive under RCW 82.16.120, this section, and section 7 of this act cumulatively exceed the amount of funds available for credit under RCW 82.16.130, as amended by this act.</w:t>
      </w:r>
    </w:p>
    <w:p>
      <w:pPr>
        <w:spacing w:before="0" w:after="0" w:line="408" w:lineRule="exact"/>
        <w:ind w:left="0" w:right="0" w:firstLine="576"/>
        <w:jc w:val="left"/>
      </w:pPr>
      <w:r>
        <w:rPr/>
        <w:t xml:space="preserve">(2) A person or community solar project administrator who has, before June 1, 2016, submitted a complete certification to the department under RCW 82.16.120(2) may apply to the Washington State University extension energy program to receive a certification authorizing the utility serving the situs of the renewable energy system to remit an investment cost recovery incentive for each kilowatt-hour generated by the renewable energy system beginning July 1, 2016, and ending June 30, 2020.</w:t>
      </w:r>
    </w:p>
    <w:p>
      <w:pPr>
        <w:spacing w:before="0" w:after="0" w:line="408" w:lineRule="exact"/>
        <w:ind w:left="0" w:right="0" w:firstLine="576"/>
        <w:jc w:val="left"/>
      </w:pPr>
      <w:r>
        <w:rPr/>
        <w:t xml:space="preserve">(a) The person or community solar project administrator must submit the application to the Washington State University extension energy program before July 15, 2016, or within fifteen days of receiving a notice of eligibility from the department under RCW 82.16.120, whichever is later.</w:t>
      </w:r>
    </w:p>
    <w:p>
      <w:pPr>
        <w:spacing w:before="0" w:after="0" w:line="408" w:lineRule="exact"/>
        <w:ind w:left="0" w:right="0" w:firstLine="576"/>
        <w:jc w:val="left"/>
      </w:pPr>
      <w:r>
        <w:rPr/>
        <w:t xml:space="preserve">(b) The Washington State University extension energy program must review the data provided by the department under RCW 82.16.120(2) and the application requirements under section 7(7) of this act and establish an application process by which to collect system operation data including global positioning system coordinates, tilt, shading, and azimuth, and any additional information that it requires in order to issue the certification under this section. The Washington State University extension energy program must notify participants that providing such additional information is a condition of retaining certification to receive any payments otherwise due from utilities under this section beginning with the program year ending June 30, 2017.</w:t>
      </w:r>
    </w:p>
    <w:p>
      <w:pPr>
        <w:spacing w:before="0" w:after="0" w:line="408" w:lineRule="exact"/>
        <w:ind w:left="0" w:right="0" w:firstLine="576"/>
        <w:jc w:val="left"/>
      </w:pPr>
      <w:r>
        <w:rPr/>
        <w:t xml:space="preserve">(3) The Washington State University extension energy program must assess a fee of up to seventy-five dollars per applicant under this section. The fee must be deducted by each participating utility from the incentive payments due to such customers for the program year ending June 30, 2016, and must be remitted by the utility to the Washington State University extension energy program by September 30, 2016. The Washington State University extension energy program must deposit all revenue generated by this fee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7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shall be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7 and 8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applicable eligibility requirements established in sections 7 and 8 of this act.</w:t>
      </w:r>
    </w:p>
    <w:p>
      <w:pPr>
        <w:spacing w:before="0" w:after="0" w:line="408" w:lineRule="exact"/>
        <w:ind w:left="0" w:right="0" w:firstLine="576"/>
        <w:jc w:val="left"/>
      </w:pPr>
      <w:r>
        <w:rPr/>
        <w:t xml:space="preserve">(4) "Community solar program" means a program organized and administered by a utility or a nonprofit organization to develop community solar projects pursuant to section 8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either owns the premises where the renewable energy system is installed or occupies the premises.</w:t>
      </w:r>
    </w:p>
    <w:p>
      <w:pPr>
        <w:spacing w:before="0" w:after="0" w:line="408" w:lineRule="exact"/>
        <w:ind w:left="0" w:right="0" w:firstLine="576"/>
        <w:jc w:val="left"/>
      </w:pPr>
      <w:r>
        <w:rPr/>
        <w:t xml:space="preserve">(7) "Nonprofit organization" means an entity or organization that is exempt from taxation under section 501(c)(3) of the internal revenue code.</w:t>
      </w:r>
    </w:p>
    <w:p>
      <w:pPr>
        <w:spacing w:before="0" w:after="0" w:line="408" w:lineRule="exact"/>
        <w:ind w:left="0" w:right="0" w:firstLine="576"/>
        <w:jc w:val="left"/>
      </w:pPr>
      <w:r>
        <w:rPr/>
        <w:t xml:space="preserve">(8) "Person" means any individual, firm, partnership, corporation, company, association, agency, or any other legal entity.</w:t>
      </w:r>
    </w:p>
    <w:p>
      <w:pPr>
        <w:spacing w:before="0" w:after="0" w:line="408" w:lineRule="exact"/>
        <w:ind w:left="0" w:right="0" w:firstLine="576"/>
        <w:jc w:val="left"/>
      </w:pPr>
      <w:r>
        <w:rPr/>
        <w:t xml:space="preserve">(9)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(10)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8 of this act and applies for certification on behalf of each of the project participants.</w:t>
      </w:r>
    </w:p>
    <w:p>
      <w:pPr>
        <w:spacing w:before="0" w:after="0" w:line="408" w:lineRule="exact"/>
        <w:ind w:left="0" w:right="0" w:firstLine="576"/>
        <w:jc w:val="left"/>
      </w:pPr>
      <w:r>
        <w:rPr/>
        <w:t xml:space="preserve">(2) No person is eligible to receive incentive payments provided under subsection (1)(a) of this section of more than twenty-five thousand dollars per year.</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No new certification may be issued under this section for an additional system, either residential-scale or commercial-scale, if a residential-scale or commercial-scale system at the same situs or at the same billing meter has already been certified under this section. Instead, an applicant may seek recertification of an expanded system, as provided in (c) of this subsection.</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If the utility opts to require the customer to report electricity production data to the Washington State University extension energy program or opts to provide the report by mail rather than in an electronic format, the utility must negotiate with the Washington State University extension energy program a fee-for-service arrangement that covers the program's costs of obtaining the electricity production data and incorporating it into an electronic format. The Washington State University extension energy program must deposit all revenue generated by this fee into the state general fund. This fee-for-service arrangement is also applicable to a utility's exercise of the option of requiring customer reporting or by mail reporting, described in subsection (18) of this section.</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System operation data including global positioning system coordinates, tilt,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2017</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000" w:type="dxa"/>
            <w:vAlign w:val="top"/>
          </w:tcPr>
          <w:p>
            <w:pPr>
              <w:spacing w:before="0" w:after="0" w:line="408" w:lineRule="exact"/>
              <w:ind w:left="0" w:right="0" w:firstLine="0"/>
              <w:jc w:val="left"/>
            </w:pPr>
            <w:r>
              <w:rPr>
                <w:rFonts w:ascii="Times New Roman" w:hAnsi="Times New Roman"/>
                <w:sz w:val="20"/>
              </w:rPr>
              <w:t xml:space="preserve">$0.08</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$0.11</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$0.09</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$0.05</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bl>
    <w:p>
      <w:pPr>
        <w:spacing w:before="0" w:after="0" w:line="408" w:lineRule="exact"/>
        <w:ind w:left="0" w:right="0" w:firstLine="576"/>
        <w:jc w:val="left"/>
      </w:pPr>
      <w:r>
        <w:rPr/>
        <w:t xml:space="preserve">Certification of a renewable energy system entitles the recipient to receive incentive payments for electricity generated for a period of ten years from the date the system commences operation or the date the system is certified, whichever date is later. For purposes of this section, the Washington State University extension energy program must define when a renewable energy system commences operation and provide notice of such date to the recipient and the utility serving the situs of the system.</w:t>
      </w:r>
    </w:p>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RCW 82.16.130 have been allocated to community solar projects; and</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 taking into consideration funds allocated for participants under RCW 82.16.120 and section 4 of this act.</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or the customer at the utility's option, must report to the Washington State University extension energy program, by mail or electronically, the amount of gross kilowatt-hours generated by each renewable energy system since the prior annual report.</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2017,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2020.</w:t>
      </w:r>
    </w:p>
    <w:p>
      <w:pPr>
        <w:spacing w:before="0" w:after="0" w:line="408" w:lineRule="exact"/>
        <w:ind w:left="0" w:right="0" w:firstLine="576"/>
        <w:jc w:val="left"/>
      </w:pPr>
      <w:r>
        <w:rPr/>
        <w:t xml:space="preserve">(26) The Washington State University extension energy program must establish a one-time fee for applications under this section not to exceed seventy-five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sections 4 and 8 of this act in a manner that ensures its administrative costs through June 30, 2021, are completely met by the revenues from this fee. If the Washington State University extension energy program determines that the fee authorized in this subsection is insufficient to cover the administrative costs through June 30, 2021,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8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the community solar project is to facilitate broad, equitable community investment in and access to solar power. Beginning July 1, 2016,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Except for community solar projects authorized under subsection (5) of this section, each participant must be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A public utility district that is engaged in distributing electricity to more than one retail electric customer in the state and a joint operating agency organized under chapter 43.52 RCW on or before January 1, 2016,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 that is capable of interconnecting with the electric grid.</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w:t>
      </w:r>
      <w:r>
        <w:rPr>
          <w:b/>
        </w:rPr>
        <w:t xml:space="preserve"> Program guidance, review, and approval. </w:t>
      </w:r>
      <w:r>
        <w:rPr/>
        <w:t xml:space="preserve">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 By January 1, 2017,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2018.</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 </w:t>
      </w:r>
      <w:r>
        <w:rPr/>
        <w:t xml:space="preserve">Each manufacturer must prepare and submit a stewardship plan to the department by the later of January 1, 2019,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2016;</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2021,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w:t>
      </w:r>
      <w:r>
        <w:rPr>
          <w:b/>
        </w:rPr>
        <w:t xml:space="preserve"> Enforcement. </w:t>
      </w:r>
      <w:r>
        <w:rPr/>
        <w:t xml:space="preserve">Beginning January 1, 2020,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(10)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solar modules and their components and materials. The department must determine that the manufacturer's participation in the national program is likely to achieve environmental outcomes in the state of Washington substantially equivalent to those achieved by a departmentally approved stewardship plan and is likely to be more cost-effective for the manufacturer than participation in a departmentally approved stewardship plan. The department may determine substantial equivalence if it determines that the national program adequately addresses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no longer provides equivalent environmental outcomes in Washington, the department must notify the manufacturer.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056dae0459f44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95b9b05fe45fb" /><Relationship Type="http://schemas.openxmlformats.org/officeDocument/2006/relationships/footer" Target="/word/footer.xml" Id="Re056dae0459f4487" /></Relationships>
</file>