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a5aff281dd4986" /></Relationships>
</file>

<file path=word/document.xml><?xml version="1.0" encoding="utf-8"?>
<w:document xmlns:w="http://schemas.openxmlformats.org/wordprocessingml/2006/main">
  <w:body>
    <w:p>
      <w:r>
        <w:t>H-3342.1</w:t>
      </w:r>
    </w:p>
    <w:p>
      <w:pPr>
        <w:jc w:val="center"/>
      </w:pPr>
      <w:r>
        <w:t>_______________________________________________</w:t>
      </w:r>
    </w:p>
    <w:p/>
    <w:p>
      <w:pPr>
        <w:jc w:val="center"/>
      </w:pPr>
      <w:r>
        <w:rPr>
          <w:b/>
        </w:rPr>
        <w:t>HOUSE BILL 2363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Cody, Harris, Robinson, Van De Wege, Jinkins, and Tharinger</w:t>
      </w:r>
    </w:p>
    <w:p/>
    <w:p>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pharmaceutical drug cost and utilization transparency; amending RCW 43.371.060; and reenacting and amending RCW 43.371.010.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2015 c 246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w:t>
      </w:r>
      <w:r>
        <w:rPr>
          <w:u w:val="single"/>
        </w:rPr>
        <w:t xml:space="preserve">"Average wholesale price" means the amount filed with the federal food and drug administration and published in nationally available data books that are utilized by pharmacies, government programs, and third-party payers to determine pricing of drugs in the market.</w:t>
      </w:r>
    </w:p>
    <w:p>
      <w:pPr>
        <w:spacing w:before="0" w:after="0" w:line="408" w:lineRule="exact"/>
        <w:ind w:left="0" w:right="0" w:firstLine="576"/>
        <w:jc w:val="left"/>
      </w:pPr>
      <w:r>
        <w:rPr>
          <w:u w:val="single"/>
        </w:rPr>
        <w:t xml:space="preserve">(3)</w:t>
      </w:r>
      <w:r>
        <w:rPr/>
        <w:t xml:space="preserve"> "Carrier" and "health carrier" have the same meaning as in RCW 48.43.005.</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"Claims data" means the data required by RCW 43.371.030 to be submitted to the database, including billed, allowed and paid amounts, and such additional information as defined by the director in rule.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"Data vendor" means an entity contracted to perform data collection, processing, aggregation, extracts, analytics, and reporting.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"Database" means the statewide all-payer health care claims database established in RCW 43.371.020.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"Direct patient identifier" means a data variable that directly identifies an individual, including: Names; telephone numbers; fax numbers; social security number; medical record numbers; health plan beneficiary numbers; account numbers; certificate or license numbers; vehicle identifiers and serial numbers, including license plate numbers; device identifiers and serial numbers; web universal resource locators; internet protocol address numbers; biometric identifiers, including finger and voice prints; and full face photographic images and any comparable images.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"Director" means the director of financial management.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"Indirect patient identifier" means a data variable that may identify an individual when combined with other information.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"Lead organization" means the organization selected under RCW 43.371.020.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"Office" means the office of financial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"Unique identifier" means an obfuscated identifier assigned to an individual represented in the database to establish a basis for following the individual longitudinally throughout different payers and encounters in the data without revealing the individual's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2015 c 246 s 6 are each amended to read as follows:</w:t>
      </w:r>
    </w:p>
    <w:p>
      <w:pPr>
        <w:spacing w:before="0" w:after="0" w:line="408" w:lineRule="exact"/>
        <w:ind w:left="0" w:right="0" w:firstLine="576"/>
        <w:jc w:val="left"/>
      </w:pPr>
      <w:r>
        <w:rPr/>
        <w:t xml:space="preserve">(1)(a) Under the supervision of and through contract with the office,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office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w:t>
      </w:r>
      <w:r>
        <w:t>((</w:t>
      </w:r>
      <w:r>
        <w:rPr>
          <w:strike/>
        </w:rPr>
        <w:t xml:space="preserve">and</w:t>
      </w:r>
      <w:r>
        <w:t>))</w:t>
      </w:r>
    </w:p>
    <w:p>
      <w:pPr>
        <w:spacing w:before="0" w:after="0" w:line="408" w:lineRule="exact"/>
        <w:ind w:left="0" w:right="0" w:firstLine="576"/>
        <w:jc w:val="left"/>
      </w:pPr>
      <w:r>
        <w:rPr/>
        <w:t xml:space="preserve">(ii) Geographic and other variations in medical care and costs as demonstrated by data available to the lead organization</w:t>
      </w:r>
      <w:r>
        <w:rPr>
          <w:u w:val="single"/>
        </w:rPr>
        <w:t xml:space="preserve">;</w:t>
      </w:r>
    </w:p>
    <w:p>
      <w:pPr>
        <w:spacing w:before="0" w:after="0" w:line="408" w:lineRule="exact"/>
        <w:ind w:left="0" w:right="0" w:firstLine="576"/>
        <w:jc w:val="left"/>
      </w:pPr>
      <w:r>
        <w:rPr>
          <w:u w:val="single"/>
        </w:rPr>
        <w:t xml:space="preserve">(iii) The total amount spent by state and local government entities on the purchase of prescription drugs for employees and dependents, including as a percentage of total amount on medical care;</w:t>
      </w:r>
    </w:p>
    <w:p>
      <w:pPr>
        <w:spacing w:before="0" w:after="0" w:line="408" w:lineRule="exact"/>
        <w:ind w:left="0" w:right="0" w:firstLine="576"/>
        <w:jc w:val="left"/>
      </w:pPr>
      <w:r>
        <w:rPr>
          <w:u w:val="single"/>
        </w:rPr>
        <w:t xml:space="preserve">(iv) A list of the twenty prescription drugs with the highest cost to state and local government in terms of total amount spent and amount spent per prescription, including a comparison of the costs of these twenty prescription drugs to the price paid by the United States department of veterans affairs and the price paid under the 340B drug discount program; and</w:t>
      </w:r>
    </w:p>
    <w:p>
      <w:pPr>
        <w:spacing w:before="0" w:after="0" w:line="408" w:lineRule="exact"/>
        <w:ind w:left="0" w:right="0" w:firstLine="576"/>
        <w:jc w:val="left"/>
      </w:pPr>
      <w:r>
        <w:rPr>
          <w:u w:val="single"/>
        </w:rPr>
        <w:t xml:space="preserve">(v) Annually, and starting the first year claims data from the database is available to produce such a report, trend data over time on the amount spent by medicaid programs, the public employees' benefits board, and city and county governments as measured by claims for classes of prescription drugs, including but not limited to generic, brand name, and specialty drugs. The report must compare costs by pharmaceutical manufacturer and provide profit margin for the past three years as well as identify the price of such prescription drugs in foreign countries</w:t>
      </w:r>
      <w:r>
        <w:rPr/>
        <w:t xml:space="preserve">.</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 or</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office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(6)(a) The lead organization shall distinguish in advance to the office when it is operating in its capacity as the lead organization and when it is operating in its capacity as a private entity. Where the lead organization acts in its capacity as a private entity, it may only access data pursuant to RCW 43.371.050(4) (c)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spacing w:before="0" w:after="0" w:line="408" w:lineRule="exact"/>
        <w:ind w:left="0" w:right="0" w:firstLine="576"/>
        <w:jc w:val="left"/>
      </w:pPr>
      <w:r>
        <w:rPr>
          <w:u w:val="single"/>
        </w:rPr>
        <w:t xml:space="preserve">(7) The office and the lead organization shall require manufacturers of a pharmaceutical drug that has an average wholesale price of ten thousand dollars or more annually or per course of treatment to file a report pursuant to this section on the component costs for each qualifying drug. The report shall include the following for each drug required in this subsection:</w:t>
      </w:r>
    </w:p>
    <w:p>
      <w:pPr>
        <w:spacing w:before="0" w:after="0" w:line="408" w:lineRule="exact"/>
        <w:ind w:left="0" w:right="0" w:firstLine="576"/>
        <w:jc w:val="left"/>
      </w:pPr>
      <w:r>
        <w:rPr>
          <w:u w:val="single"/>
        </w:rPr>
        <w:t xml:space="preserve">(a) The total costs for the production of the drug including all of the following:</w:t>
      </w:r>
    </w:p>
    <w:p>
      <w:pPr>
        <w:spacing w:before="0" w:after="0" w:line="408" w:lineRule="exact"/>
        <w:ind w:left="0" w:right="0" w:firstLine="576"/>
        <w:jc w:val="left"/>
      </w:pPr>
      <w:r>
        <w:rPr>
          <w:u w:val="single"/>
        </w:rPr>
        <w:t xml:space="preserve">(i) Total research and development costs including but not limited to:</w:t>
      </w:r>
    </w:p>
    <w:p>
      <w:pPr>
        <w:spacing w:before="0" w:after="0" w:line="408" w:lineRule="exact"/>
        <w:ind w:left="0" w:right="0" w:firstLine="576"/>
        <w:jc w:val="left"/>
      </w:pPr>
      <w:r>
        <w:rPr>
          <w:u w:val="single"/>
        </w:rPr>
        <w:t xml:space="preserve">(A) The total costs of any study drug manufactured during this period in support of the federal food and drug administration approved use of the drug;</w:t>
      </w:r>
    </w:p>
    <w:p>
      <w:pPr>
        <w:spacing w:before="0" w:after="0" w:line="408" w:lineRule="exact"/>
        <w:ind w:left="0" w:right="0" w:firstLine="576"/>
        <w:jc w:val="left"/>
      </w:pPr>
      <w:r>
        <w:rPr>
          <w:u w:val="single"/>
        </w:rPr>
        <w:t xml:space="preserve">(B) The total costs of any preclinical studies conducted during this period;</w:t>
      </w:r>
    </w:p>
    <w:p>
      <w:pPr>
        <w:spacing w:before="0" w:after="0" w:line="408" w:lineRule="exact"/>
        <w:ind w:left="0" w:right="0" w:firstLine="576"/>
        <w:jc w:val="left"/>
      </w:pPr>
      <w:r>
        <w:rPr>
          <w:u w:val="single"/>
        </w:rPr>
        <w:t xml:space="preserve">(C) The total costs of any clinical trials conducted during this period;</w:t>
      </w:r>
    </w:p>
    <w:p>
      <w:pPr>
        <w:spacing w:before="0" w:after="0" w:line="408" w:lineRule="exact"/>
        <w:ind w:left="0" w:right="0" w:firstLine="576"/>
        <w:jc w:val="left"/>
      </w:pPr>
      <w:r>
        <w:rPr>
          <w:u w:val="single"/>
        </w:rPr>
        <w:t xml:space="preserve">(D) The total costs associated with the preparation and submission of any regulatory documents submitted to the federal food and drug administration during this period;</w:t>
      </w:r>
    </w:p>
    <w:p>
      <w:pPr>
        <w:spacing w:before="0" w:after="0" w:line="408" w:lineRule="exact"/>
        <w:ind w:left="0" w:right="0" w:firstLine="576"/>
        <w:jc w:val="left"/>
      </w:pPr>
      <w:r>
        <w:rPr>
          <w:u w:val="single"/>
        </w:rPr>
        <w:t xml:space="preserve">(E) Any research and development costs paid by any predecessor in the development of the drug;</w:t>
      </w:r>
    </w:p>
    <w:p>
      <w:pPr>
        <w:spacing w:before="0" w:after="0" w:line="408" w:lineRule="exact"/>
        <w:ind w:left="0" w:right="0" w:firstLine="576"/>
        <w:jc w:val="left"/>
      </w:pPr>
      <w:r>
        <w:rPr>
          <w:u w:val="single"/>
        </w:rPr>
        <w:t xml:space="preserve">(F) The total cost of postapproval clinical studies that are not mandated by the federal food and drug administration;</w:t>
      </w:r>
    </w:p>
    <w:p>
      <w:pPr>
        <w:spacing w:before="0" w:after="0" w:line="408" w:lineRule="exact"/>
        <w:ind w:left="0" w:right="0" w:firstLine="576"/>
        <w:jc w:val="left"/>
      </w:pPr>
      <w:r>
        <w:rPr>
          <w:u w:val="single"/>
        </w:rPr>
        <w:t xml:space="preserve">(G) The total cost of postclinical studies mandated by the federal food and drug administration; and</w:t>
      </w:r>
    </w:p>
    <w:p>
      <w:pPr>
        <w:spacing w:before="0" w:after="0" w:line="408" w:lineRule="exact"/>
        <w:ind w:left="0" w:right="0" w:firstLine="576"/>
        <w:jc w:val="left"/>
      </w:pPr>
      <w:r>
        <w:rPr>
          <w:u w:val="single"/>
        </w:rPr>
        <w:t xml:space="preserve">(H) The total cost of postapproval studies earmarked for publication using external providers of data;</w:t>
      </w:r>
    </w:p>
    <w:p>
      <w:pPr>
        <w:spacing w:before="0" w:after="0" w:line="408" w:lineRule="exact"/>
        <w:ind w:left="0" w:right="0" w:firstLine="576"/>
        <w:jc w:val="left"/>
      </w:pPr>
      <w:r>
        <w:rPr>
          <w:u w:val="single"/>
        </w:rPr>
        <w:t xml:space="preserve">(ii) Total costs for materials, manufacturing, and administration attributable to the drug;</w:t>
      </w:r>
    </w:p>
    <w:p>
      <w:pPr>
        <w:spacing w:before="0" w:after="0" w:line="408" w:lineRule="exact"/>
        <w:ind w:left="0" w:right="0" w:firstLine="576"/>
        <w:jc w:val="left"/>
      </w:pPr>
      <w:r>
        <w:rPr>
          <w:u w:val="single"/>
        </w:rPr>
        <w:t xml:space="preserve">(iii) The total costs paid by any entity other than the manufacturer or predecessor for research and development, including any amount from federal, state, or other governmental programs or any form of subsidies, grants, or other support;</w:t>
      </w:r>
    </w:p>
    <w:p>
      <w:pPr>
        <w:spacing w:before="0" w:after="0" w:line="408" w:lineRule="exact"/>
        <w:ind w:left="0" w:right="0" w:firstLine="576"/>
        <w:jc w:val="left"/>
      </w:pPr>
      <w:r>
        <w:rPr>
          <w:u w:val="single"/>
        </w:rPr>
        <w:t xml:space="preserve">(iv) Any other costs to acquire the drug, including costs for the purchase of patents, licensing, or acquisition of any corporate entity owning any rights to the drug while in development, or all of these;</w:t>
      </w:r>
    </w:p>
    <w:p>
      <w:pPr>
        <w:spacing w:before="0" w:after="0" w:line="408" w:lineRule="exact"/>
        <w:ind w:left="0" w:right="0" w:firstLine="576"/>
        <w:jc w:val="left"/>
      </w:pPr>
      <w:r>
        <w:rPr>
          <w:u w:val="single"/>
        </w:rPr>
        <w:t xml:space="preserve">(b) The total administrative costs, including marketing and advertising costs for the promotion of the drug;</w:t>
      </w:r>
    </w:p>
    <w:p>
      <w:pPr>
        <w:spacing w:before="0" w:after="0" w:line="408" w:lineRule="exact"/>
        <w:ind w:left="0" w:right="0" w:firstLine="576"/>
        <w:jc w:val="left"/>
      </w:pPr>
      <w:r>
        <w:rPr>
          <w:u w:val="single"/>
        </w:rPr>
        <w:t xml:space="preserve">(c) The total profit as represented in total dollars and a percentage of total company profit derived from the sale of the drug;</w:t>
      </w:r>
    </w:p>
    <w:p>
      <w:pPr>
        <w:spacing w:before="0" w:after="0" w:line="408" w:lineRule="exact"/>
        <w:ind w:left="0" w:right="0" w:firstLine="576"/>
        <w:jc w:val="left"/>
      </w:pPr>
      <w:r>
        <w:rPr>
          <w:u w:val="single"/>
        </w:rPr>
        <w:t xml:space="preserve">(d) The total amount of financial assistance the manufacturer has provided through patient prescription assistance programs if such programs are available, including but not limited to costs associated with direct-to-consumer coupons and amount redeemed;</w:t>
      </w:r>
    </w:p>
    <w:p>
      <w:pPr>
        <w:spacing w:before="0" w:after="0" w:line="408" w:lineRule="exact"/>
        <w:ind w:left="0" w:right="0" w:firstLine="576"/>
        <w:jc w:val="left"/>
      </w:pPr>
      <w:r>
        <w:rPr>
          <w:u w:val="single"/>
        </w:rPr>
        <w:t xml:space="preserve">(e) The average wholesale price of the drug as filed with the federal food and drug administration and for each drug, including a five year history of average wholesale price increases, expressed as a percentage, and including the months each increase took effect and any explanation for the price increase.</w:t>
      </w:r>
    </w:p>
    <w:p/>
    <w:p>
      <w:pPr>
        <w:jc w:val="center"/>
      </w:pPr>
      <w:r>
        <w:rPr>
          <w:b/>
        </w:rPr>
        <w:t>--- END ---</w:t>
      </w:r>
    </w:p>
    <w:sectPr>
      <w:pgNumType w:start="1"/>
      <w:footerReference xmlns:r="http://schemas.openxmlformats.org/officeDocument/2006/relationships" r:id="Rc36b7e7f4aa747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392d183d29478f" /><Relationship Type="http://schemas.openxmlformats.org/officeDocument/2006/relationships/footer" Target="/word/footer.xml" Id="Rc36b7e7f4aa74730" /></Relationships>
</file>