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6a34d64884bc8" /></Relationships>
</file>

<file path=word/document.xml><?xml version="1.0" encoding="utf-8"?>
<w:document xmlns:w="http://schemas.openxmlformats.org/wordprocessingml/2006/main">
  <w:body>
    <w:p>
      <w:r>
        <w:t>H-3077.3</w:t>
      </w:r>
    </w:p>
    <w:p>
      <w:pPr>
        <w:jc w:val="center"/>
      </w:pPr>
      <w:r>
        <w:t>_______________________________________________</w:t>
      </w:r>
    </w:p>
    <w:p/>
    <w:p>
      <w:pPr>
        <w:jc w:val="center"/>
      </w:pPr>
      <w:r>
        <w:rPr>
          <w:b/>
        </w:rPr>
        <w:t>HOUSE BILL 2392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Ortiz-Self, Walkinshaw, Appleton, Robinson, Cody, Hudgins, Farrell, Gregerson, Orwall, Fitzgibbon, Jinkins, Moscoso, Tarleton, Stanford, Sells, Ryu, Pollet, and Goodman</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community members. Further, the legislature finds that drift from pesticide spray applications is a consistent source of pesticide exposure and poses significant risks to people in the vicinity of the pesticide application. Lack of communication is a major contributing factor to pesticide drift exposure incidents. The legislature therefore declares that community members should be protected from pesticide exposure and notified of certain pesticide applications to prevent unnecessary exposure. The legislature further declares its policy and purpose to protect workers from hazardous exposure to pesticides.</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"Complete notice" means a written notice of an intended pesticide application that contains the information required by section 3(2) of this act.</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"Initial notice" means a written notice of an intended pesticide application that contains the information required by section 3(2)(a), (b), and (f) of this act.</w:t>
      </w:r>
    </w:p>
    <w:p>
      <w:pPr>
        <w:spacing w:before="0" w:after="0" w:line="408" w:lineRule="exact"/>
        <w:ind w:left="0" w:right="0" w:firstLine="576"/>
        <w:jc w:val="left"/>
      </w:pPr>
      <w:r>
        <w:rPr>
          <w:u w:val="single"/>
        </w:rPr>
        <w:t xml:space="preserve">(4)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(5)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(6) "Pesticide drift" means the movement of pesticide through the air away from the intended target.</w:t>
      </w:r>
    </w:p>
    <w:p>
      <w:pPr>
        <w:spacing w:before="0" w:after="0" w:line="408" w:lineRule="exact"/>
        <w:ind w:left="0" w:right="0" w:firstLine="576"/>
        <w:jc w:val="left"/>
      </w:pPr>
      <w:r>
        <w:rPr>
          <w:u w:val="single"/>
        </w:rPr>
        <w:t xml:space="preserve">(7)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(8)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pesticide user shall provide written notice of an intended pesticide application in accordance with the requirements of this section.</w:t>
      </w:r>
    </w:p>
    <w:p>
      <w:pPr>
        <w:spacing w:before="0" w:after="0" w:line="408" w:lineRule="exact"/>
        <w:ind w:left="0" w:right="0" w:firstLine="576"/>
        <w:jc w:val="left"/>
      </w:pPr>
      <w:r>
        <w:rPr/>
        <w:t xml:space="preserve">(a) The pesticide user shall provide the written notice to a person who owns, manages, or controls any property adjacent to the property of intended pesticide application, such as a teacher or employer of persons on the property.</w:t>
      </w:r>
    </w:p>
    <w:p>
      <w:pPr>
        <w:spacing w:before="0" w:after="0" w:line="408" w:lineRule="exact"/>
        <w:ind w:left="0" w:right="0" w:firstLine="576"/>
        <w:jc w:val="left"/>
      </w:pPr>
      <w:r>
        <w:rPr/>
        <w:t xml:space="preserve">(b) The pesticide user shall provide the written notice at least two hours before the intended application, but no earlier than forty-eight hours before the intended application.</w:t>
      </w:r>
    </w:p>
    <w:p>
      <w:pPr>
        <w:spacing w:before="0" w:after="0" w:line="408" w:lineRule="exact"/>
        <w:ind w:left="0" w:right="0" w:firstLine="576"/>
        <w:jc w:val="left"/>
      </w:pPr>
      <w:r>
        <w:rPr/>
        <w:t xml:space="preserve">(c) The pesticide user shall provide notice in person, by email, by text message, or by any other means approved by the department in rule.</w:t>
      </w:r>
    </w:p>
    <w:p>
      <w:pPr>
        <w:spacing w:before="0" w:after="0" w:line="408" w:lineRule="exact"/>
        <w:ind w:left="0" w:right="0" w:firstLine="576"/>
        <w:jc w:val="left"/>
      </w:pPr>
      <w:r>
        <w:rPr/>
        <w:t xml:space="preserve">(2) The notice required by subsection (1) of this section must include:</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0" w:after="0" w:line="408" w:lineRule="exact"/>
        <w:ind w:left="0" w:right="0" w:firstLine="576"/>
        <w:jc w:val="left"/>
      </w:pPr>
      <w:r>
        <w:rPr/>
        <w:t xml:space="preserve">(3) The pesticide user may provide an initial notice so long as the initial notice refers the recipient to a complete notice that is immediately accessible through a method specified by the department in rule. Notice provided under this subsection meets the requirements of subsection (1) of this section.</w:t>
      </w:r>
    </w:p>
    <w:p>
      <w:pPr>
        <w:spacing w:before="0" w:after="0" w:line="408" w:lineRule="exact"/>
        <w:ind w:left="0" w:right="0" w:firstLine="576"/>
        <w:jc w:val="left"/>
      </w:pPr>
      <w:r>
        <w:rPr/>
        <w:t xml:space="preserve">(4) A person who receives notice under subsection (2) of this section shall:</w:t>
      </w:r>
    </w:p>
    <w:p>
      <w:pPr>
        <w:spacing w:before="0" w:after="0" w:line="408" w:lineRule="exact"/>
        <w:ind w:left="0" w:right="0" w:firstLine="576"/>
        <w:jc w:val="left"/>
      </w:pPr>
      <w:r>
        <w:rPr/>
        <w:t xml:space="preserve">(a) Inform any person who the recipient of the notification knows or should reasonably expect to be on the property at the time of the intended pesticide application of the information required to be contained in an initial notice;</w:t>
      </w:r>
    </w:p>
    <w:p>
      <w:pPr>
        <w:spacing w:before="0" w:after="0" w:line="408" w:lineRule="exact"/>
        <w:ind w:left="0" w:right="0" w:firstLine="576"/>
        <w:jc w:val="left"/>
      </w:pPr>
      <w:r>
        <w:rPr/>
        <w:t xml:space="preserve">(b) Inform any person who is expected to be on the property at the time of the intended pesticide application that he or she may, upon request, immediately receive a complete notice; and</w:t>
      </w:r>
    </w:p>
    <w:p>
      <w:pPr>
        <w:spacing w:before="0" w:after="0" w:line="408" w:lineRule="exact"/>
        <w:ind w:left="0" w:right="0" w:firstLine="576"/>
        <w:jc w:val="left"/>
      </w:pPr>
      <w:r>
        <w:rPr/>
        <w:t xml:space="preserve">(c) Promptly provide a complete notice to a person who is expected to be on the property at the time of the intended pesticide application and his or her designated representative, upon request.</w:t>
      </w:r>
    </w:p>
    <w:p>
      <w:pPr>
        <w:spacing w:before="0" w:after="0" w:line="408" w:lineRule="exact"/>
        <w:ind w:left="0" w:right="0" w:firstLine="576"/>
        <w:jc w:val="left"/>
      </w:pPr>
      <w:r>
        <w:rPr/>
        <w:t xml:space="preserve">(5) The department shall provide a form for use in providing the notice required by this section. At a minimum, the form must be bilingual in English and Spanish.</w:t>
      </w:r>
    </w:p>
    <w:p>
      <w:pPr>
        <w:spacing w:before="0" w:after="0" w:line="408" w:lineRule="exact"/>
        <w:ind w:left="0" w:right="0" w:firstLine="576"/>
        <w:jc w:val="left"/>
      </w:pPr>
      <w:r>
        <w:rPr/>
        <w:t xml:space="preserve">(6) The department may adopt rules necessary for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 3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4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ebd2bbae2ea944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eec6751b24716" /><Relationship Type="http://schemas.openxmlformats.org/officeDocument/2006/relationships/footer" Target="/word/footer.xml" Id="Rebd2bbae2ea9447c" /></Relationships>
</file>