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cd1fef45a54d53" /></Relationships>
</file>

<file path=word/document.xml><?xml version="1.0" encoding="utf-8"?>
<w:document xmlns:w="http://schemas.openxmlformats.org/wordprocessingml/2006/main">
  <w:body>
    <w:p>
      <w:r>
        <w:t>H-4229.1</w:t>
      </w:r>
    </w:p>
    <w:p>
      <w:pPr>
        <w:jc w:val="center"/>
      </w:pPr>
      <w:r>
        <w:t>_______________________________________________</w:t>
      </w:r>
    </w:p>
    <w:p/>
    <w:p>
      <w:pPr>
        <w:jc w:val="center"/>
      </w:pPr>
      <w:r>
        <w:rPr>
          <w:b/>
        </w:rPr>
        <w:t>SUBSTITUTE HOUSE BILL 2417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Pike, Moeller, and Wylie)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driver's license requirements; amending RCW 46.20.075;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help improve the skills of drivers by augmenting current driver's license requirements in an effort to prevent future fatalities or injuries due to motor vehicle collisions.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better driver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sixteen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 </w:t>
      </w:r>
      <w:r>
        <w:rPr>
          <w:u w:val="single"/>
        </w:rPr>
        <w:t xml:space="preserve">following verification by the examination administrator that an intermediate license logbook was completed, where verification consists of visual confirmation that each logbook entry has been initialed and that the sum of the driving durations listed in the logbook meets or exceeds the minimum supervised driving experience requirements listed in (d) of this subsection</w:t>
      </w:r>
      <w:r>
        <w:rPr/>
        <w:t xml:space="preserve">;</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fifty hours of driving experience, ten of which were at night, during which the driver was supervised by a person at least twenty-one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eighteen years of age, whichever occurs first, the holder of the license may not operate a motor vehicle that is carrying any passengers under the age of twenty who are not members of the holder's immediate family as defined in RCW 42.17A.005. For the remaining period of the intermediate license, the holder may not operate a motor vehicle that is carrying more than three passengers who are under the age of twenty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when the holder is accompanied by a parent, guardian, or a licensed driver who is at least twenty-five years of age.</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twelve-month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e393cf15c2eb44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2f3e48699e4957" /><Relationship Type="http://schemas.openxmlformats.org/officeDocument/2006/relationships/footer" Target="/word/footer.xml" Id="Re393cf15c2eb44c7" /></Relationships>
</file>