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319c110c7418e" /></Relationships>
</file>

<file path=word/document.xml><?xml version="1.0" encoding="utf-8"?>
<w:document xmlns:w="http://schemas.openxmlformats.org/wordprocessingml/2006/main">
  <w:body>
    <w:p>
      <w:r>
        <w:t>H-4329.1</w:t>
      </w:r>
    </w:p>
    <w:p>
      <w:pPr>
        <w:jc w:val="center"/>
      </w:pPr>
      <w:r>
        <w:t>_______________________________________________</w:t>
      </w:r>
    </w:p>
    <w:p/>
    <w:p>
      <w:pPr>
        <w:jc w:val="center"/>
      </w:pPr>
      <w:r>
        <w:rPr>
          <w:b/>
        </w:rPr>
        <w:t>SUBSTITUTE HOUSE BILL 2540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Nealey, Tharinger, Harris, Walsh, Ryu, Griffey, Hayes, Manweller, Pike, Smith, Stokesbary, MacEwen, Van De Wege, Johnson, Magendanz, Wilson, McBride, Hargrove, Schmick, Pollet, and Van Werven)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w:t>
      </w:r>
      <w:r>
        <w:rPr>
          <w:u w:val="single"/>
        </w:rPr>
        <w:t xml:space="preserve">provided by (b) and (c) of this subsection or as</w:t>
      </w:r>
      <w:r>
        <w:rPr/>
        <w:t xml:space="preserve">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Ten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fifty percent of the amount of the tax preference claimed for the previous calendar year to be immediately due and payable if the person fails to submit a complete annual report with the department on or before the last day of the third month following the due date of the report or any extension under RCW 82.32.590</w:t>
      </w:r>
      <w:r>
        <w:rPr/>
        <w:t xml:space="preserve">.</w:t>
      </w:r>
    </w:p>
    <w:p>
      <w:pPr>
        <w:spacing w:before="0" w:after="0" w:line="408" w:lineRule="exact"/>
        <w:ind w:left="0" w:right="0" w:firstLine="576"/>
        <w:jc w:val="left"/>
      </w:pPr>
      <w:r>
        <w:rPr>
          <w:u w:val="single"/>
        </w:rPr>
        <w:t xml:space="preserve">(b)</w:t>
      </w:r>
      <w:r>
        <w:rPr/>
        <w:t xml:space="preserve"> The department must assess interest, but not penalties, on the amounts due under this subsection. The interest must be assessed at the rate provided for delinquent taxes under this chapter, retroactively to the date the tax preference was claimed, and accrues until the taxes </w:t>
      </w:r>
      <w:r>
        <w:t>((</w:t>
      </w:r>
      <w:r>
        <w:rPr>
          <w:strike/>
        </w:rPr>
        <w:t xml:space="preserve">for which the tax preference was claimed</w:t>
      </w:r>
      <w:r>
        <w:t>))</w:t>
      </w:r>
      <w:r>
        <w:rPr/>
        <w:t xml:space="preserve"> </w:t>
      </w:r>
      <w:r>
        <w:rPr>
          <w:u w:val="single"/>
        </w:rPr>
        <w:t xml:space="preserve">due under this subsection</w:t>
      </w:r>
      <w:r>
        <w:rPr/>
        <w:t xml:space="preserve">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(c) For a taxpayer who has filed an appeal regarding taxes, penalties, and interest owed under RCW 82.32.585 before January 1, 2016, and the appeal is pending before the department or the board of tax appeals as of the effective date of this section, the department must declare ten percent of the amount of the tax preference claimed, for any calendar year in which an annual survey was not submitted, immediately due and payable.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through (d)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Ten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fifty percent of the amount of the tax preference claimed for the previous calendar year to be immediately due, if the person fails to submit a complete annual survey with the department on or before the last day of the third month following the due date of the survey or any extension under RCW 82.32.590</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must assess interest, but not penalties, on the amounts due under this subsection. The interest must be assessed at the rate provided for delinquent taxes under this chapter, retroactively to the date the tax preference was claimed, and accrues until the taxes </w:t>
      </w:r>
      <w:r>
        <w:t>((</w:t>
      </w:r>
      <w:r>
        <w:rPr>
          <w:strike/>
        </w:rPr>
        <w:t xml:space="preserve">for which the tax preference was claimed</w:t>
      </w:r>
      <w:r>
        <w:t>))</w:t>
      </w:r>
      <w:r>
        <w:rPr/>
        <w:t xml:space="preserve"> </w:t>
      </w:r>
      <w:r>
        <w:rPr>
          <w:u w:val="single"/>
        </w:rPr>
        <w:t xml:space="preserve">due under this subsection</w:t>
      </w:r>
      <w:r>
        <w:rPr/>
        <w:t xml:space="preserve">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(d) For a taxpayer who has filed an appeal regarding taxes, penalties, and interest owed under RCW 82.32.585 before January 1, 2016, and the appeal is pending before the department or the board of tax appeals as of the effective date of this section, the department must declare ten percent of the amount of the tax preference claimed, for any calendar year in which an annual survey was not submitted, immediately due and payable.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applying prospectively, this act applies retroactively for a taxpayer who has filed an appeal regarding taxes, penalties, and interest owed under RCW 82.32.585 before January 1, 2016, and the appeal is pending before the department of revenue or the board of tax appeals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7376d9771d9944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82472d9f24944" /><Relationship Type="http://schemas.openxmlformats.org/officeDocument/2006/relationships/footer" Target="/word/footer.xml" Id="R7376d9771d99440d" /></Relationships>
</file>