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600e185844bf5" /></Relationships>
</file>

<file path=word/document.xml><?xml version="1.0" encoding="utf-8"?>
<w:document xmlns:w="http://schemas.openxmlformats.org/wordprocessingml/2006/main">
  <w:body>
    <w:p>
      <w:r>
        <w:t>H-3564.1</w:t>
      </w:r>
    </w:p>
    <w:p>
      <w:pPr>
        <w:jc w:val="center"/>
      </w:pPr>
      <w:r>
        <w:t>_______________________________________________</w:t>
      </w:r>
    </w:p>
    <w:p/>
    <w:p>
      <w:pPr>
        <w:jc w:val="center"/>
      </w:pPr>
      <w:r>
        <w:rPr>
          <w:b/>
        </w:rPr>
        <w:t>HOUSE BILL 2597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Magendanz, Reykdal, McBride, Lytton, Caldier, Frame, Rossetti, S. Hunt, and Pollet</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abuse response plans; and amending RCW 28A.320.127.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2013 c 197 s 4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w:t>
      </w:r>
      <w:r>
        <w:t>((</w:t>
      </w:r>
      <w:r>
        <w:rPr>
          <w:strike/>
        </w:rPr>
        <w:t xml:space="preserve">and</w:t>
      </w:r>
      <w:r>
        <w:t>))</w:t>
      </w:r>
      <w:r>
        <w:rPr/>
        <w:t xml:space="preserve"> youth suicide</w:t>
      </w:r>
      <w:r>
        <w:rPr>
          <w:u w:val="single"/>
        </w:rPr>
        <w:t xml:space="preserve">, and sexual abuse</w:t>
      </w:r>
      <w:r>
        <w:rPr/>
        <w:t xml:space="preserv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w:t>
      </w:r>
      <w:r>
        <w:rPr>
          <w:u w:val="single"/>
        </w:rPr>
        <w:t xml:space="preserve">and guardians, including the notification requirements under RCW 28A.320.160</w:t>
      </w:r>
      <w:r>
        <w:rPr/>
        <w:t xml:space="preserve">;</w:t>
      </w:r>
    </w:p>
    <w:p>
      <w:pPr>
        <w:spacing w:before="0" w:after="0" w:line="408" w:lineRule="exact"/>
        <w:ind w:left="0" w:right="0" w:firstLine="576"/>
        <w:jc w:val="left"/>
      </w:pPr>
      <w:r>
        <w:rPr/>
        <w:t xml:space="preserve">(f) How staff should respond to a crisis situation where a student is in imminent danger to himself or herself or others; </w:t>
      </w:r>
      <w:r>
        <w:t>((</w:t>
      </w:r>
      <w:r>
        <w:rPr>
          <w:strike/>
        </w:rPr>
        <w:t xml:space="preserve">and</w:t>
      </w:r>
      <w:r>
        <w:t>))</w:t>
      </w:r>
    </w:p>
    <w:p>
      <w:pPr>
        <w:spacing w:before="0" w:after="0" w:line="408" w:lineRule="exact"/>
        <w:ind w:left="0" w:right="0" w:firstLine="576"/>
        <w:jc w:val="left"/>
      </w:pPr>
      <w:r>
        <w:rPr/>
        <w:t xml:space="preserve">(g) How the district will provide support to students and staff after an incident of violence </w:t>
      </w:r>
      <w:r>
        <w:t>((</w:t>
      </w:r>
      <w:r>
        <w:rPr>
          <w:strike/>
        </w:rPr>
        <w:t xml:space="preserve">or</w:t>
      </w:r>
      <w:r>
        <w:t>))</w:t>
      </w:r>
      <w:r>
        <w:rPr>
          <w:u w:val="single"/>
        </w:rPr>
        <w:t xml:space="preserve">,</w:t>
      </w:r>
      <w:r>
        <w:rPr/>
        <w:t xml:space="preserve"> youth suicide</w:t>
      </w:r>
      <w:r>
        <w:rPr>
          <w:u w:val="single"/>
        </w:rPr>
        <w:t xml:space="preserve">, or allegations of sexual abuse;</w:t>
      </w:r>
    </w:p>
    <w:p>
      <w:pPr>
        <w:spacing w:before="0" w:after="0" w:line="408" w:lineRule="exact"/>
        <w:ind w:left="0" w:right="0" w:firstLine="576"/>
        <w:jc w:val="left"/>
      </w:pPr>
      <w:r>
        <w:rPr>
          <w:u w:val="single"/>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u w:val="single"/>
        </w:rPr>
        <w:t xml:space="preserve">(i) How the district will provide to certificated and classified staff the training on the obligation to report physical abuse or sexual misconduct required under RCW 28A.400.317</w:t>
      </w:r>
      <w:r>
        <w:rPr/>
        <w:t xml:space="preserve">.</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
      <w:pPr>
        <w:jc w:val="center"/>
      </w:pPr>
      <w:r>
        <w:rPr>
          <w:b/>
        </w:rPr>
        <w:t>--- END ---</w:t>
      </w:r>
    </w:p>
    <w:sectPr>
      <w:pgNumType w:start="1"/>
      <w:footerReference xmlns:r="http://schemas.openxmlformats.org/officeDocument/2006/relationships" r:id="R7089a52bc0e14d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f7371128e4fa2" /><Relationship Type="http://schemas.openxmlformats.org/officeDocument/2006/relationships/footer" Target="/word/footer.xml" Id="R7089a52bc0e14d8e" /></Relationships>
</file>