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508cf2b9947d7" /></Relationships>
</file>

<file path=word/document.xml><?xml version="1.0" encoding="utf-8"?>
<w:document xmlns:w="http://schemas.openxmlformats.org/wordprocessingml/2006/main">
  <w:body>
    <w:p>
      <w:r>
        <w:t>H-3658.2</w:t>
      </w:r>
    </w:p>
    <w:p>
      <w:pPr>
        <w:jc w:val="center"/>
      </w:pPr>
      <w:r>
        <w:t>_______________________________________________</w:t>
      </w:r>
    </w:p>
    <w:p/>
    <w:p>
      <w:pPr>
        <w:jc w:val="center"/>
      </w:pPr>
      <w:r>
        <w:rPr>
          <w:b/>
        </w:rPr>
        <w:t>HOUSE BILL 2723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Hurst and Frame</w:t>
      </w:r>
    </w:p>
    <w:p/>
    <w:p>
      <w:r>
        <w:rPr>
          <w:t xml:space="preserve">Read first time 01/19/16.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internet security, cloud, and other related internet companies are not in violation when selling internet-related equipment and services to gaming companies not operating in Washington state; and amending RCW 9.46.240.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u w:val="single"/>
        </w:rPr>
        <w:t xml:space="preserve">(1) The legislature recognizes that Washington state is home to many internet security, cloud, and other internet-related businesses. In the course of their business, these companies  transmit and receive data from customers throughout the world. This data may be processed through networks, equipment, and data centers located in or managed from locations in Washington state. The legislature recognizes that these internet companies have millions of customers that may include casinos or online gaming companies in other countries, or in states that allow various forms of gaming. It is the intent of this section to clarify that these internet companies are not in violation of subsection (2) of this section if they are providing their internet-related software and services to gaming customers operating outside of Washington state.</w:t>
      </w:r>
    </w:p>
    <w:p>
      <w:pPr>
        <w:spacing w:before="0" w:after="0" w:line="408" w:lineRule="exact"/>
        <w:ind w:left="0" w:right="0" w:firstLine="576"/>
        <w:jc w:val="left"/>
      </w:pPr>
      <w:r>
        <w:rPr>
          <w:u w:val="single"/>
        </w:rPr>
        <w:t xml:space="preserve">(2)</w:t>
      </w:r>
      <w:r>
        <w:rPr/>
        <w:t xml:space="preserve"> 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However, this section shall not apply to such information transmitted or received or equipment installed or maintained relating to activities authorized by this chapter or to any act or acts in furtherance thereof when conducted in compliance with the provisions of this chapter and in accordance with the rules adopted under this chapter.</w:t>
      </w:r>
    </w:p>
    <w:p/>
    <w:p>
      <w:pPr>
        <w:jc w:val="center"/>
      </w:pPr>
      <w:r>
        <w:rPr>
          <w:b/>
        </w:rPr>
        <w:t>--- END ---</w:t>
      </w:r>
    </w:p>
    <w:sectPr>
      <w:pgNumType w:start="1"/>
      <w:footerReference xmlns:r="http://schemas.openxmlformats.org/officeDocument/2006/relationships" r:id="R96253af221494d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47a9d0473c4d1d" /><Relationship Type="http://schemas.openxmlformats.org/officeDocument/2006/relationships/footer" Target="/word/footer.xml" Id="R96253af221494d79" /></Relationships>
</file>