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d8ffe4d0942a3" /></Relationships>
</file>

<file path=word/document.xml><?xml version="1.0" encoding="utf-8"?>
<w:document xmlns:w="http://schemas.openxmlformats.org/wordprocessingml/2006/main">
  <w:body>
    <w:p>
      <w:r>
        <w:t>H-3669.1</w:t>
      </w:r>
    </w:p>
    <w:p>
      <w:pPr>
        <w:jc w:val="center"/>
      </w:pPr>
      <w:r>
        <w:t>_______________________________________________</w:t>
      </w:r>
    </w:p>
    <w:p/>
    <w:p>
      <w:pPr>
        <w:jc w:val="center"/>
      </w:pPr>
      <w:r>
        <w:rPr>
          <w:b/>
        </w:rPr>
        <w:t>HOUSE BILL 2726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Tharinger, Senn, Cody, Ortiz-Self, Magendanz, and Goodman</w:t>
      </w:r>
    </w:p>
    <w:p/>
    <w:p>
      <w:r>
        <w:rPr>
          <w:t xml:space="preserve">Read first time 01/19/16.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continuing care retirement communities;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is certified by the department and agrees to provide continuing care to a resident under a residency agreement.</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w:t>
      </w:r>
    </w:p>
    <w:p>
      <w:pPr>
        <w:spacing w:before="0" w:after="0" w:line="408" w:lineRule="exact"/>
        <w:ind w:left="0" w:right="0" w:firstLine="576"/>
        <w:jc w:val="left"/>
      </w:pPr>
      <w:r>
        <w:rPr/>
        <w:t xml:space="preserve">(7)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(8) "Resident" means a person who enters into a residency agreement with a continuing care retirement community or who is designated in a residency agreement to be a person being provided with continuing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or entity must be certified by the department under this chapter prior to:</w:t>
      </w:r>
    </w:p>
    <w:p>
      <w:pPr>
        <w:spacing w:before="0" w:after="0" w:line="408" w:lineRule="exact"/>
        <w:ind w:left="0" w:right="0" w:firstLine="576"/>
        <w:jc w:val="left"/>
      </w:pPr>
      <w:r>
        <w:rPr/>
        <w:t xml:space="preserve">(1) Operating a continuing care retirement community;</w:t>
      </w:r>
    </w:p>
    <w:p>
      <w:pPr>
        <w:spacing w:before="0" w:after="0" w:line="408" w:lineRule="exact"/>
        <w:ind w:left="0" w:right="0" w:firstLine="576"/>
        <w:jc w:val="left"/>
      </w:pPr>
      <w:r>
        <w:rPr/>
        <w:t xml:space="preserve">(2) Entering into a residency agreement with a prospective resident;</w:t>
      </w:r>
    </w:p>
    <w:p>
      <w:pPr>
        <w:spacing w:before="0" w:after="0" w:line="408" w:lineRule="exact"/>
        <w:ind w:left="0" w:right="0" w:firstLine="576"/>
        <w:jc w:val="left"/>
      </w:pPr>
      <w:r>
        <w:rPr/>
        <w:t xml:space="preserve">(3) Soliciting a prospective resident to pay an application fee or executing a residency agreement; or</w:t>
      </w:r>
    </w:p>
    <w:p>
      <w:pPr>
        <w:spacing w:before="0" w:after="0" w:line="408" w:lineRule="exact"/>
        <w:ind w:left="0" w:right="0" w:firstLine="576"/>
        <w:jc w:val="left"/>
      </w:pPr>
      <w:r>
        <w:rPr/>
        <w:t xml:space="preserve">(4) Collecting an entrance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applicant for a certification as a continuing care retirement community must demonstrate the ability to comply with the standards established for continuing care retirement communities in this chapter,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w:t>
      </w:r>
    </w:p>
    <w:p>
      <w:pPr>
        <w:spacing w:before="0" w:after="0" w:line="408" w:lineRule="exact"/>
        <w:ind w:left="0" w:right="0" w:firstLine="576"/>
        <w:jc w:val="left"/>
      </w:pPr>
      <w:r>
        <w:rPr/>
        <w:t xml:space="preserve">(b) Providing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Submitting copies of any proposed residency agreements that the continuing care retirement community intends to use for the certification period;</w:t>
      </w:r>
    </w:p>
    <w:p>
      <w:pPr>
        <w:spacing w:before="0" w:after="0" w:line="408" w:lineRule="exact"/>
        <w:ind w:left="0" w:right="0" w:firstLine="576"/>
        <w:jc w:val="left"/>
      </w:pPr>
      <w:r>
        <w:rPr/>
        <w:t xml:space="preserve">(d) Submitting a copy of the disclosure statement that includes current information required by section 5 of this act;</w:t>
      </w:r>
    </w:p>
    <w:p>
      <w:pPr>
        <w:spacing w:before="0" w:after="0" w:line="408" w:lineRule="exact"/>
        <w:ind w:left="0" w:right="0" w:firstLine="576"/>
        <w:jc w:val="left"/>
      </w:pPr>
      <w:r>
        <w:rPr/>
        <w:t xml:space="preserve">(e) Submitting copies of audited financial statements for the three most recent fiscal years. The audited financial statement may not have been prepared more than sixteen months prior to the date that the continuing care retirement community applied for its current certification;</w:t>
      </w:r>
    </w:p>
    <w:p>
      <w:pPr>
        <w:spacing w:before="0" w:after="0" w:line="408" w:lineRule="exact"/>
        <w:ind w:left="0" w:right="0" w:firstLine="576"/>
        <w:jc w:val="left"/>
      </w:pPr>
      <w:r>
        <w:rPr/>
        <w:t xml:space="preserve">(f) Successfully completing a survey conducted by the department; and</w:t>
      </w:r>
    </w:p>
    <w:p>
      <w:pPr>
        <w:spacing w:before="0" w:after="0" w:line="408" w:lineRule="exact"/>
        <w:ind w:left="0" w:right="0" w:firstLine="576"/>
        <w:jc w:val="left"/>
      </w:pPr>
      <w:r>
        <w:rPr/>
        <w:t xml:space="preserve">(g) Paying any certification fees associated with the cost of regulating continuing care retirement communities.</w:t>
      </w:r>
    </w:p>
    <w:p>
      <w:pPr>
        <w:spacing w:before="0" w:after="0" w:line="408" w:lineRule="exact"/>
        <w:ind w:left="0" w:right="0" w:firstLine="576"/>
        <w:jc w:val="left"/>
      </w:pPr>
      <w:r>
        <w:rPr/>
        <w:t xml:space="preserve">(2) A certification is valid for one year.</w:t>
      </w:r>
    </w:p>
    <w:p>
      <w:pPr>
        <w:spacing w:before="0" w:after="0" w:line="408" w:lineRule="exact"/>
        <w:ind w:left="0" w:right="0" w:firstLine="576"/>
        <w:jc w:val="left"/>
      </w:pPr>
      <w:r>
        <w:rPr/>
        <w:t xml:space="preserve">(3) A certification is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w:t>
      </w:r>
    </w:p>
    <w:p>
      <w:pPr>
        <w:spacing w:before="0" w:after="0" w:line="408" w:lineRule="exact"/>
        <w:ind w:left="0" w:right="0" w:firstLine="576"/>
        <w:jc w:val="left"/>
      </w:pPr>
      <w:r>
        <w:rPr/>
        <w:t xml:space="preserve">(1) Issue a certification to an entity that meets the requirements of section 3 of this act;</w:t>
      </w:r>
    </w:p>
    <w:p>
      <w:pPr>
        <w:spacing w:before="0" w:after="0" w:line="408" w:lineRule="exact"/>
        <w:ind w:left="0" w:right="0" w:firstLine="576"/>
        <w:jc w:val="left"/>
      </w:pPr>
      <w:r>
        <w:rPr/>
        <w:t xml:space="preserve">(2) Investigate complaints or reports of noncompliance with this chapter;</w:t>
      </w:r>
    </w:p>
    <w:p>
      <w:pPr>
        <w:spacing w:before="0" w:after="0" w:line="408" w:lineRule="exact"/>
        <w:ind w:left="0" w:right="0" w:firstLine="576"/>
        <w:jc w:val="left"/>
      </w:pPr>
      <w:r>
        <w:rPr/>
        <w:t xml:space="preserve">(3) Conduct adjudicative proceedings consistent with department practices;</w:t>
      </w:r>
    </w:p>
    <w:p>
      <w:pPr>
        <w:spacing w:before="0" w:after="0" w:line="408" w:lineRule="exact"/>
        <w:ind w:left="0" w:right="0" w:firstLine="576"/>
        <w:jc w:val="left"/>
      </w:pPr>
      <w:r>
        <w:rPr/>
        <w:t xml:space="preserve">(4) Place conditions upon, suspend, or revoke the certification of a continuing care retirement community in the event of noncompliance with this chapter;</w:t>
      </w:r>
    </w:p>
    <w:p>
      <w:pPr>
        <w:spacing w:before="0" w:after="0" w:line="408" w:lineRule="exact"/>
        <w:ind w:left="0" w:right="0" w:firstLine="576"/>
        <w:jc w:val="left"/>
      </w:pPr>
      <w:r>
        <w:rPr/>
        <w:t xml:space="preserve">(5) Conduct surveys of continuing care retirement communities, including reviews of records of care and financial information. The department shall minimize regulatory burdens on entities to be surveyed by developing a process to coordinate surveys of continuing care retirement communities with the surveys of any assisted living facility or nursing home operated by the same entity on the property to be surveyed;</w:t>
      </w:r>
    </w:p>
    <w:p>
      <w:pPr>
        <w:spacing w:before="0" w:after="0" w:line="408" w:lineRule="exact"/>
        <w:ind w:left="0" w:right="0" w:firstLine="576"/>
        <w:jc w:val="left"/>
      </w:pPr>
      <w:r>
        <w:rPr/>
        <w:t xml:space="preserve">(6) Review the disclosure statements submitted by applicants for an initial or renewal license to operate a continuing care retirement community for completeness;</w:t>
      </w:r>
    </w:p>
    <w:p>
      <w:pPr>
        <w:spacing w:before="0" w:after="0" w:line="408" w:lineRule="exact"/>
        <w:ind w:left="0" w:right="0" w:firstLine="576"/>
        <w:jc w:val="left"/>
      </w:pPr>
      <w:r>
        <w:rPr/>
        <w:t xml:space="preserve">(7) Establish and collect a fee that is sufficient to defray the costs associated with administering the requirements of this chapter;</w:t>
      </w:r>
    </w:p>
    <w:p>
      <w:pPr>
        <w:spacing w:before="0" w:after="0" w:line="408" w:lineRule="exact"/>
        <w:ind w:left="0" w:right="0" w:firstLine="576"/>
        <w:jc w:val="left"/>
      </w:pPr>
      <w:r>
        <w:rPr/>
        <w:t xml:space="preserve">(8) Develop and make available educational materials for prospective residents regarding the benefits of continuing care retirement communities, considerations for prospective residents of a continuing care retirement community to assess prior to entering a residency agreement, and instructions on how to contact the department to file a complaint against a continuing care retirement community; and</w:t>
      </w:r>
    </w:p>
    <w:p>
      <w:pPr>
        <w:spacing w:before="0" w:after="0" w:line="408" w:lineRule="exact"/>
        <w:ind w:left="0" w:right="0" w:firstLine="576"/>
        <w:jc w:val="left"/>
      </w:pPr>
      <w:r>
        <w:rPr/>
        <w:t xml:space="preserve">(9)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occupancy rate for the prior fiscal year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(g)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(h)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(i)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medical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w:t>
      </w:r>
    </w:p>
    <w:p>
      <w:pPr>
        <w:spacing w:before="0" w:after="0" w:line="408" w:lineRule="exact"/>
        <w:ind w:left="0" w:right="0" w:firstLine="576"/>
        <w:jc w:val="left"/>
      </w:pPr>
      <w:r>
        <w:rPr/>
        <w:t xml:space="preserve">(j) The continuing care retirement community's most recent audited financial statement prepared in accordance with generally accepted accounting principles by a certified public accountant. The audited financial statement may not have been prepared more than sixteen months prior to the date that the continuing care retirement community applied for its current certification.</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 most recently approved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prospective resident has the right to visit each of the different care levels and to inspect continuing care retirement community, assisted living facility, and nursing home credentialing reports, including the most recent inspection reports and findings of complaint investigations covering a period of not less than two years,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rights:</w:t>
      </w:r>
    </w:p>
    <w:p>
      <w:pPr>
        <w:spacing w:before="0" w:after="0" w:line="408" w:lineRule="exact"/>
        <w:ind w:left="0" w:right="0" w:firstLine="576"/>
        <w:jc w:val="left"/>
      </w:pPr>
      <w:r>
        <w:rPr/>
        <w:t xml:space="preserve">(a) To live in an attractive, safe, and well-maintained physical environment;</w:t>
      </w:r>
    </w:p>
    <w:p>
      <w:pPr>
        <w:spacing w:before="0" w:after="0" w:line="408" w:lineRule="exact"/>
        <w:ind w:left="0" w:right="0" w:firstLine="576"/>
        <w:jc w:val="left"/>
      </w:pPr>
      <w:r>
        <w:rPr/>
        <w:t xml:space="preserve">(b) To live in an environment that enhances personal dignity, maintains independence, and encourages self-determination;</w:t>
      </w:r>
    </w:p>
    <w:p>
      <w:pPr>
        <w:spacing w:before="0" w:after="0" w:line="408" w:lineRule="exact"/>
        <w:ind w:left="0" w:right="0" w:firstLine="576"/>
        <w:jc w:val="left"/>
      </w:pPr>
      <w:r>
        <w:rPr/>
        <w:t xml:space="preserve">(c) To participate in activities that meet individual physical, intellectual, social, and spiritual needs;</w:t>
      </w:r>
    </w:p>
    <w:p>
      <w:pPr>
        <w:spacing w:before="0" w:after="0" w:line="408" w:lineRule="exact"/>
        <w:ind w:left="0" w:right="0" w:firstLine="576"/>
        <w:jc w:val="left"/>
      </w:pPr>
      <w:r>
        <w:rPr/>
        <w:t xml:space="preserve">(d) To expect effective channels of communication between residents and the administration or provider's governing body;</w:t>
      </w:r>
    </w:p>
    <w:p>
      <w:pPr>
        <w:spacing w:before="0" w:after="0" w:line="408" w:lineRule="exact"/>
        <w:ind w:left="0" w:right="0" w:firstLine="576"/>
        <w:jc w:val="left"/>
      </w:pPr>
      <w:r>
        <w:rPr/>
        <w:t xml:space="preserve">(e) To receive a clear and complete written contract that establishes the mutual rights and obligations of the resident and the continuing care retirement community;</w:t>
      </w:r>
    </w:p>
    <w:p>
      <w:pPr>
        <w:spacing w:before="0" w:after="0" w:line="408" w:lineRule="exact"/>
        <w:ind w:left="0" w:right="0" w:firstLine="576"/>
        <w:jc w:val="left"/>
      </w:pPr>
      <w:r>
        <w:rPr/>
        <w:t xml:space="preserve">(f) To manage his or her financial affairs;</w:t>
      </w:r>
    </w:p>
    <w:p>
      <w:pPr>
        <w:spacing w:before="0" w:after="0" w:line="408" w:lineRule="exact"/>
        <w:ind w:left="0" w:right="0" w:firstLine="576"/>
        <w:jc w:val="left"/>
      </w:pPr>
      <w:r>
        <w:rPr/>
        <w:t xml:space="preserve">(g) To be assured that all donations, contributions, gifts, or purchases of provider-sponsored financial products are voluntary and are not a condition of acceptance or ongoing eligibility for services;</w:t>
      </w:r>
    </w:p>
    <w:p>
      <w:pPr>
        <w:spacing w:before="0" w:after="0" w:line="408" w:lineRule="exact"/>
        <w:ind w:left="0" w:right="0" w:firstLine="576"/>
        <w:jc w:val="left"/>
      </w:pPr>
      <w:r>
        <w:rPr/>
        <w:t xml:space="preserve">(h) To maintain and establish ties to the local community; and</w:t>
      </w:r>
    </w:p>
    <w:p>
      <w:pPr>
        <w:spacing w:before="0" w:after="0" w:line="408" w:lineRule="exact"/>
        <w:ind w:left="0" w:right="0" w:firstLine="576"/>
        <w:jc w:val="left"/>
      </w:pPr>
      <w:r>
        <w:rPr/>
        <w:t xml:space="preserve">(i) To organize and participate freely in the operation of independent resident organizations and associations.</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rights specified in this section to each resident prior to the resident signing a residency agreement and at any time when the resident is proposed to be moved to a different level of care; and</w:t>
      </w:r>
    </w:p>
    <w:p>
      <w:pPr>
        <w:spacing w:before="0" w:after="0" w:line="408" w:lineRule="exact"/>
        <w:ind w:left="0" w:right="0" w:firstLine="576"/>
        <w:jc w:val="left"/>
      </w:pPr>
      <w:r>
        <w:rPr/>
        <w:t xml:space="preserve">(b) Prominently post in areas accessible to the residents and visitors a notice that a copy of rights specified in subsections (1) and (2) of this section and the department's rules governing continuing care retirement communities is available upon request from the continuing care retirement community. The notice must also state that residents have the right to file a complaint with the department for any violation of these rights and contain information explaining how a complaint may be filed, including the telephone number and address of the department's investigative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affects any of the requirements and standards associated with a license to operate an assisted living facility under chapter 18.20 RCW or a nursing home under chapter 18.51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a4d6854466c847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fa14cb9e7f4263" /><Relationship Type="http://schemas.openxmlformats.org/officeDocument/2006/relationships/footer" Target="/word/footer.xml" Id="Ra4d6854466c84763" /></Relationships>
</file>