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bc69777264043" /></Relationships>
</file>

<file path=word/document.xml><?xml version="1.0" encoding="utf-8"?>
<w:document xmlns:w="http://schemas.openxmlformats.org/wordprocessingml/2006/main">
  <w:body>
    <w:p>
      <w:r>
        <w:t>H-3615.1</w:t>
      </w:r>
    </w:p>
    <w:p>
      <w:pPr>
        <w:jc w:val="center"/>
      </w:pPr>
      <w:r>
        <w:t>_______________________________________________</w:t>
      </w:r>
    </w:p>
    <w:p/>
    <w:p>
      <w:pPr>
        <w:jc w:val="center"/>
      </w:pPr>
      <w:r>
        <w:rPr>
          <w:b/>
        </w:rPr>
        <w:t>HOUSE BILL 2808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and Kilduff</w:t>
      </w:r>
    </w:p>
    <w:p/>
    <w:p>
      <w:r>
        <w:rPr>
          <w:t xml:space="preserve">Read first time 01/21/16.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process for a person's immediate family member, guardian, or conservator to petition the court for the person's initial detention under the involuntary treatment act; and amending RCW 71.05.201.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w:t>
      </w:r>
      <w:r>
        <w:rPr>
          <w:u w:val="single"/>
        </w:rPr>
        <w:t xml:space="preserve">filed in the county in which the person who is the subject of the petition is located and must be</w:t>
      </w:r>
      <w:r>
        <w:rPr/>
        <w:t xml:space="preserv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
      <w:pPr>
        <w:jc w:val="center"/>
      </w:pPr>
      <w:r>
        <w:rPr>
          <w:b/>
        </w:rPr>
        <w:t>--- END ---</w:t>
      </w:r>
    </w:p>
    <w:sectPr>
      <w:pgNumType w:start="1"/>
      <w:footerReference xmlns:r="http://schemas.openxmlformats.org/officeDocument/2006/relationships" r:id="R91f2c43deb624f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1b11845f94b6c" /><Relationship Type="http://schemas.openxmlformats.org/officeDocument/2006/relationships/footer" Target="/word/footer.xml" Id="R91f2c43deb624fcf" /></Relationships>
</file>