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59097a36a741c8" /></Relationships>
</file>

<file path=word/document.xml><?xml version="1.0" encoding="utf-8"?>
<w:document xmlns:w="http://schemas.openxmlformats.org/wordprocessingml/2006/main">
  <w:body>
    <w:p>
      <w:r>
        <w:t>H-3747.2</w:t>
      </w:r>
    </w:p>
    <w:p>
      <w:pPr>
        <w:jc w:val="center"/>
      </w:pPr>
      <w:r>
        <w:t>_______________________________________________</w:t>
      </w:r>
    </w:p>
    <w:p/>
    <w:p>
      <w:pPr>
        <w:jc w:val="center"/>
      </w:pPr>
      <w:r>
        <w:rPr>
          <w:b/>
        </w:rPr>
        <w:t>HOUSE BILL 2822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Santos, Pettigrew, Ryu, Walkinshaw, Ortiz-Self, Gregerson, Moscoso, Tarleton, Reykdal, McBride, Morris, Stanford, and Hudgins</w:t>
      </w:r>
    </w:p>
    <w:p/>
    <w:p>
      <w:r>
        <w:rPr>
          <w:t xml:space="preserve">Read first time 01/21/16.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fair treatment of underserved groups in public employment, education, and contracting; amending RCW 28B.20.744, 39.10.430, 39.10.450, and 49.04.100; and repealing RCW 49.60.400 and 49.60.401.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60</w:t>
      </w:r>
      <w:r>
        <w:rPr/>
        <w:t xml:space="preserve">.</w:t>
      </w:r>
      <w:r>
        <w:t xml:space="preserve">400</w:t>
      </w:r>
      <w:r>
        <w:rPr/>
        <w:t xml:space="preserve"> (Discrimination, preferential treatment prohibited) and 2013 c 242 s 7 &amp; 1999 c 3 s 1; and</w:t>
      </w:r>
    </w:p>
    <w:p>
      <w:pPr>
        <w:spacing w:before="0" w:after="0" w:line="408" w:lineRule="exact"/>
        <w:ind w:left="0" w:right="0" w:firstLine="576"/>
        <w:jc w:val="left"/>
      </w:pPr>
      <w:r>
        <w:t>(2)</w:t>
      </w:r>
      <w:r>
        <w:rPr/>
        <w:t xml:space="preserve">RCW </w:t>
      </w:r>
      <w:r>
        <w:t xml:space="preserve">49</w:t>
      </w:r>
      <w:r>
        <w:rPr/>
        <w:t xml:space="preserve">.</w:t>
      </w:r>
      <w:r>
        <w:t xml:space="preserve">60</w:t>
      </w:r>
      <w:r>
        <w:rPr/>
        <w:t xml:space="preserve">.</w:t>
      </w:r>
      <w:r>
        <w:t xml:space="preserve">401</w:t>
      </w:r>
      <w:r>
        <w:rPr/>
        <w:t xml:space="preserve"> (Short title</w:t>
      </w:r>
      <w:r>
        <w:rPr>
          <w:rFonts w:ascii="Times New Roman" w:hAnsi="Times New Roman"/>
        </w:rPr>
        <w:t xml:space="preserve">—</w:t>
      </w:r>
      <w:r>
        <w:rPr/>
        <w:t xml:space="preserve">1999 c 3) and 1999 c 3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2015 3rd sp.s. c 3 s 7043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w:t>
      </w:r>
      <w:r>
        <w:t>((</w:t>
      </w:r>
      <w:r>
        <w:rPr>
          <w:strike/>
        </w:rPr>
        <w:t xml:space="preserve">to the extent permitted by the Washington state civil rights act, RCW 49.60.400</w:t>
      </w:r>
      <w:r>
        <w:t>))</w:t>
      </w:r>
      <w:r>
        <w:rPr/>
        <w:t xml:space="preserve">.</w:t>
      </w:r>
    </w:p>
    <w:p>
      <w:pPr>
        <w:spacing w:before="0" w:after="0" w:line="408" w:lineRule="exact"/>
        <w:ind w:left="0" w:right="0" w:firstLine="576"/>
        <w:jc w:val="left"/>
      </w:pPr>
      <w:r>
        <w:rPr/>
        <w:t xml:space="preserve">(8) Beginning in September 2010 and every other September thereafter, the university shall provide a report to the capital projects advisory review board which must, at a minimum, include a list of rosters used, contracts awarded, and a description of outreach to and participation by women and minority-owned businesses.</w:t>
      </w:r>
    </w:p>
    <w:p>
      <w:pPr>
        <w:spacing w:before="0" w:after="0" w:line="408" w:lineRule="exact"/>
        <w:ind w:left="0" w:right="0" w:firstLine="576"/>
        <w:jc w:val="left"/>
      </w:pPr>
      <w:r>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2007 c 494 s 402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w:t>
      </w:r>
      <w:r>
        <w:t>((</w:t>
      </w:r>
      <w:r>
        <w:rPr>
          <w:strike/>
        </w:rPr>
        <w:t xml:space="preserve">to the extent permitted by the Washington state civil rights act, RCW 49.60.400</w:t>
      </w:r>
      <w:r>
        <w:t>))</w:t>
      </w:r>
      <w:r>
        <w:rPr/>
        <w:t xml:space="preserve">.</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three hundred fifty thousand dollars.</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permanent, enclosed building space constructed under a work order shall not exceed two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w:t>
      </w:r>
      <w:r>
        <w:t>((</w:t>
      </w:r>
      <w:r>
        <w:rPr>
          <w:strike/>
        </w:rPr>
        <w:t xml:space="preserve">, to the extent permitted by the Washington state civil rights act, RCW 49.60.400,</w:t>
      </w:r>
      <w:r>
        <w:t>))</w:t>
      </w:r>
      <w:r>
        <w:rPr/>
        <w:t xml:space="preserve">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100</w:t>
      </w:r>
      <w:r>
        <w:rPr/>
        <w:t xml:space="preserve"> and 2001 c 204 s 7 are each amended to read as follows:</w:t>
      </w:r>
    </w:p>
    <w:p>
      <w:pPr>
        <w:spacing w:before="0" w:after="0" w:line="408" w:lineRule="exact"/>
        <w:ind w:left="0" w:right="0" w:firstLine="576"/>
        <w:jc w:val="left"/>
      </w:pPr>
      <w:r>
        <w:rPr/>
        <w:t xml:space="preserve">As provided by the rules adopted by the apprenticeship council, apprenticeship programs entered into under authority of this chapter with five or more apprentices shall conform with 29 C.F.R. Part 30 to the extent required by federal law </w:t>
      </w:r>
      <w:r>
        <w:t>((</w:t>
      </w:r>
      <w:r>
        <w:rPr>
          <w:strike/>
        </w:rPr>
        <w:t xml:space="preserve">while advancing the nondiscriminatory principles of the Washington state civil rights act, RCW 49.60.400</w:t>
      </w:r>
      <w:r>
        <w:t>))</w:t>
      </w:r>
      <w:r>
        <w:rPr/>
        <w:t xml:space="preserve">.</w:t>
      </w:r>
    </w:p>
    <w:p/>
    <w:p>
      <w:pPr>
        <w:jc w:val="center"/>
      </w:pPr>
      <w:r>
        <w:rPr>
          <w:b/>
        </w:rPr>
        <w:t>--- END ---</w:t>
      </w:r>
    </w:p>
    <w:sectPr>
      <w:pgNumType w:start="1"/>
      <w:footerReference xmlns:r="http://schemas.openxmlformats.org/officeDocument/2006/relationships" r:id="R55ea695a66b540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2b977ad38b4caa" /><Relationship Type="http://schemas.openxmlformats.org/officeDocument/2006/relationships/footer" Target="/word/footer.xml" Id="R55ea695a66b54011" /></Relationships>
</file>