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3b5fd410fc4f46" /></Relationships>
</file>

<file path=word/document.xml><?xml version="1.0" encoding="utf-8"?>
<w:document xmlns:w="http://schemas.openxmlformats.org/wordprocessingml/2006/main">
  <w:body>
    <w:p>
      <w:r>
        <w:t>H-3576.2</w:t>
      </w:r>
    </w:p>
    <w:p>
      <w:pPr>
        <w:jc w:val="center"/>
      </w:pPr>
      <w:r>
        <w:t>_______________________________________________</w:t>
      </w:r>
    </w:p>
    <w:p/>
    <w:p>
      <w:pPr>
        <w:jc w:val="center"/>
      </w:pPr>
      <w:r>
        <w:rPr>
          <w:b/>
        </w:rPr>
        <w:t>HOUSE BILL 2846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Ormsby, Sells, Frame, Gregerson, Moscoso, Bergquist, Jinkins, Cody, Peterson, Robinson, Farrell, Riccelli, Sawyer, Pollet, Appleton, Reykdal, Kilduff, Stanford, Walkinshaw, and Santos</w:t>
      </w:r>
    </w:p>
    <w:p/>
    <w:p>
      <w:r>
        <w:rPr>
          <w:t xml:space="preserve">Read first time 01/22/16.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39.04.350 and 39.12.055;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w:t>
      </w:r>
      <w:r>
        <w:rPr>
          <w:u w:val="single"/>
        </w:rPr>
        <w:t xml:space="preserve">with the percentage of labor hours required to be performed by apprentices under RCW 39.04.320 or not have been found out of compliance</w:t>
      </w:r>
      <w:r>
        <w:rPr/>
        <w:t xml:space="preserv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w:t>
      </w:r>
      <w:r>
        <w:rPr/>
        <w:t xml:space="preserve"> for the one-year period immediately preceding the date of the bid solicitation; and</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w:t>
      </w:r>
      <w:r>
        <w:t>((</w:t>
      </w:r>
      <w:r>
        <w:rPr>
          <w:strike/>
        </w:rPr>
        <w:t xml:space="preserve">or</w:t>
      </w:r>
      <w:r>
        <w:t>))</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 or</w:t>
      </w:r>
    </w:p>
    <w:p>
      <w:pPr>
        <w:spacing w:before="0" w:after="0" w:line="408" w:lineRule="exact"/>
        <w:ind w:left="0" w:right="0" w:firstLine="576"/>
        <w:jc w:val="left"/>
      </w:pPr>
      <w:r>
        <w:rPr>
          <w:u w:val="single"/>
        </w:rPr>
        <w:t xml:space="preserve">(4) Determined to be out of compliance with the percentage of labor hours required to be performed by apprentices under RCW 39.04.320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shall monitor compliance by 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
      <w:pPr>
        <w:jc w:val="center"/>
      </w:pPr>
      <w:r>
        <w:rPr>
          <w:b/>
        </w:rPr>
        <w:t>--- END ---</w:t>
      </w:r>
    </w:p>
    <w:sectPr>
      <w:pgNumType w:start="1"/>
      <w:footerReference xmlns:r="http://schemas.openxmlformats.org/officeDocument/2006/relationships" r:id="R4b3651d2c19d4e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49b7af5a3542dc" /><Relationship Type="http://schemas.openxmlformats.org/officeDocument/2006/relationships/footer" Target="/word/footer.xml" Id="R4b3651d2c19d4e13" /></Relationships>
</file>