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d952b2bad1c485d" /></Relationships>
</file>

<file path=word/document.xml><?xml version="1.0" encoding="utf-8"?>
<w:document xmlns:w="http://schemas.openxmlformats.org/wordprocessingml/2006/main">
  <w:body>
    <w:p>
      <w:r>
        <w:t>H-3905.1</w:t>
      </w:r>
    </w:p>
    <w:p>
      <w:pPr>
        <w:jc w:val="center"/>
      </w:pPr>
      <w:r>
        <w:t>_______________________________________________</w:t>
      </w:r>
    </w:p>
    <w:p/>
    <w:p>
      <w:pPr>
        <w:jc w:val="center"/>
      </w:pPr>
      <w:r>
        <w:rPr>
          <w:b/>
        </w:rPr>
        <w:t>HOUSE BILL 2900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Klippert and Haler</w:t>
      </w:r>
    </w:p>
    <w:p/>
    <w:p>
      <w:r>
        <w:rPr>
          <w:t xml:space="preserve">Read first time 01/26/16.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marijuana, alcohol, or other intoxicant, or a cell phone while confined or incarcerated in a state correctional institution; amending RCW 9.94.041;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w:t>
      </w:r>
      <w:r>
        <w:rPr/>
        <w:t xml:space="preserve">.</w:t>
      </w:r>
      <w:r>
        <w:t xml:space="preserve">041</w:t>
      </w:r>
      <w:r>
        <w:rPr/>
        <w:t xml:space="preserve"> and 1995 c 314 s 5 are each amended to read as follows:</w:t>
      </w:r>
    </w:p>
    <w:p>
      <w:pPr>
        <w:spacing w:before="0" w:after="0" w:line="408" w:lineRule="exact"/>
        <w:ind w:left="0" w:right="0" w:firstLine="576"/>
        <w:jc w:val="left"/>
      </w:pPr>
      <w:r>
        <w:rPr/>
        <w:t xml:space="preserve">(1) Every person </w:t>
      </w:r>
      <w:r>
        <w:t>((</w:t>
      </w:r>
      <w:r>
        <w:rPr>
          <w:strike/>
        </w:rPr>
        <w:t xml:space="preserve">serving a sentence</w:t>
      </w:r>
      <w:r>
        <w:t>))</w:t>
      </w:r>
      <w:r>
        <w:rPr/>
        <w:t xml:space="preserve"> </w:t>
      </w:r>
      <w:r>
        <w:rPr>
          <w:u w:val="single"/>
        </w:rPr>
        <w:t xml:space="preserve">confined or incarcerated</w:t>
      </w:r>
      <w:r>
        <w:rPr/>
        <w:t xml:space="preserve"> in any state correctional institution who, without legal authorization, while in the institution or while being conveyed to or from the institution, or while under the custody or supervision of institution officials, officers, or employees, or while on any premises subject to the control of the institution, knowingly possesses or carries upon his or her person or has under his or her control any narcotic drug or controlled substance as defined in chapter 69.50 RCW is guilty of a class C felony.</w:t>
      </w:r>
    </w:p>
    <w:p>
      <w:pPr>
        <w:spacing w:before="0" w:after="0" w:line="408" w:lineRule="exact"/>
        <w:ind w:left="0" w:right="0" w:firstLine="576"/>
        <w:jc w:val="left"/>
      </w:pPr>
      <w:r>
        <w:rPr/>
        <w:t xml:space="preserve">(2) Every person confined </w:t>
      </w:r>
      <w:r>
        <w:rPr>
          <w:u w:val="single"/>
        </w:rPr>
        <w:t xml:space="preserve">or incarcerated</w:t>
      </w:r>
      <w:r>
        <w:rPr/>
        <w:t xml:space="preserve"> in a county or local correctional institution who, without legal authorization, while in the institution or while being conveyed to or from the institution, or while under the custody or supervision of institution officials, officers, or employees, or while on any premises subject to the control of the institution, knowingly possesses or has under his or her control any narcotic drug or controlled substance, as defined in chapter 69.50 RCW, is guilty of a class C felony.</w:t>
      </w:r>
    </w:p>
    <w:p>
      <w:pPr>
        <w:spacing w:before="0" w:after="0" w:line="408" w:lineRule="exact"/>
        <w:ind w:left="0" w:right="0" w:firstLine="576"/>
        <w:jc w:val="left"/>
      </w:pPr>
      <w:r>
        <w:rPr/>
        <w:t xml:space="preserve">(3) The sentence imposed under this section shall be in addition to any sentence being served </w:t>
      </w:r>
      <w:r>
        <w:rPr>
          <w:u w:val="single"/>
        </w:rPr>
        <w:t xml:space="preserve">and no earned early release shall accrue or be credited on this sentence</w:t>
      </w:r>
      <w:r>
        <w:rPr/>
        <w:t xml:space="preserve">.</w:t>
      </w:r>
    </w:p>
    <w:p/>
    <w:p>
      <w:pPr>
        <w:jc w:val="center"/>
      </w:pPr>
      <w:r>
        <w:rPr>
          <w:b/>
        </w:rPr>
        <w:t>--- END ---</w:t>
      </w:r>
    </w:p>
    <w:sectPr>
      <w:pgNumType w:start="1"/>
      <w:footerReference xmlns:r="http://schemas.openxmlformats.org/officeDocument/2006/relationships" r:id="Reec9324b49e441a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50ed37626943f9" /><Relationship Type="http://schemas.openxmlformats.org/officeDocument/2006/relationships/footer" Target="/word/footer.xml" Id="Reec9324b49e441a0" /></Relationships>
</file>