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6fecd285d040dd" /></Relationships>
</file>

<file path=word/document.xml><?xml version="1.0" encoding="utf-8"?>
<w:document xmlns:w="http://schemas.openxmlformats.org/wordprocessingml/2006/main">
  <w:body>
    <w:p>
      <w:r>
        <w:t>H-4496.3</w:t>
      </w:r>
    </w:p>
    <w:p>
      <w:pPr>
        <w:jc w:val="center"/>
      </w:pPr>
      <w:r>
        <w:t>_______________________________________________</w:t>
      </w:r>
    </w:p>
    <w:p/>
    <w:p>
      <w:pPr>
        <w:jc w:val="center"/>
      </w:pPr>
      <w:r>
        <w:rPr>
          <w:b/>
        </w:rPr>
        <w:t>HOUSE BILL 2995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Dunshee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four-year balanced budget process; amending RCW 43.88.055;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current four-year balanced budget statute does not permit inclusion of general fund revenues deposited into the budget stabilization account as resources to determine whether the operating budget is balanced in the ensuing fiscal biennium. Additionally, the legislature in chapter . . . (Engrossed House Bill No. 2698), Laws of 2016 has declared its intent to appropriate a portion of the general fund revenues regularly transferred to the budget stabilization account for school construction. It is the intent of the legislature to revise the four-year balanced budget process to consider one-half of the regular annual transfer to the budget stabilization account as available for balancing purposes when determining balance in the ensuing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w:t>
      </w:r>
      <w:r>
        <w:rPr>
          <w:u w:val="single"/>
        </w:rPr>
        <w:t xml:space="preserve">one-half of</w:t>
      </w:r>
      <w:r>
        <w:rPr/>
        <w:t xml:space="preserve"> the amount of any general fund moneys projected to be transferred to the budget stabilization account pursuant to Article VII, section 12</w:t>
      </w:r>
      <w:r>
        <w:rPr>
          <w:u w:val="single"/>
        </w:rPr>
        <w:t xml:space="preserve">(b)(1)</w:t>
      </w:r>
      <w:r>
        <w:rPr/>
        <w:t xml:space="preserve">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145f2257bd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f225cbbe146a4" /><Relationship Type="http://schemas.openxmlformats.org/officeDocument/2006/relationships/footer" Target="/word/footer.xml" Id="R55145f2257bd4dec" /></Relationships>
</file>