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903213fb64194" /></Relationships>
</file>

<file path=word/document.xml><?xml version="1.0" encoding="utf-8"?>
<w:document xmlns:w="http://schemas.openxmlformats.org/wordprocessingml/2006/main">
  <w:body>
    <w:p>
      <w:r>
        <w:t>H-1292.1</w:t>
      </w:r>
    </w:p>
    <w:p>
      <w:pPr>
        <w:jc w:val="center"/>
      </w:pPr>
      <w:r>
        <w:t>_______________________________________________</w:t>
      </w:r>
    </w:p>
    <w:p/>
    <w:p>
      <w:pPr>
        <w:jc w:val="center"/>
      </w:pPr>
      <w:r>
        <w:rPr>
          <w:b/>
        </w:rPr>
        <w:t>HOUSE JOINT RESOLUTION 4209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Young, Shea, Taylor, Haler, Kochmar, Pike, Wilson, and Buys</w:t>
      </w:r>
    </w:p>
    <w:p/>
    <w:p>
      <w:r>
        <w:rPr>
          <w:t xml:space="preserve">Read first time 02/02/15.  </w:t>
        </w:rPr>
      </w:r>
      <w:r>
        <w:rPr>
          <w:t xml:space="preserve">Referred to Committee on Capital Budget.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Article VII, an amendment to Article VII of the Constitution of the state of Washington by repealing section 8 thereof in its entirety, and an amendment to Article VIII, section 1 of the Constitution of the state of Washington to read as follows:</w:t>
      </w:r>
    </w:p>
    <w:p>
      <w:pPr>
        <w:spacing w:before="120" w:after="0" w:line="408" w:lineRule="exact"/>
        <w:ind w:left="0" w:right="0" w:firstLine="576"/>
        <w:jc w:val="left"/>
      </w:pPr>
      <w:r>
        <w:rPr/>
        <w:t xml:space="preserve">Article VII, section .... (1)(a) Before the beginning of the regular legislative session in each odd-numbered year, the governor shall prepare and submit to the senate and house of representatives an omnibus operating appropriations proposal for the ensuing fiscal biennium. This proposal may not propose expenditures from the state general fund for a fiscal period that exceed ninety-five percent of the estimated resources for the state general fund for that fiscal period as of the date the governor submits the proposal to the legislature, and may not propose expenditures from any other account that exceed the estimated amount of resources for that account for that fiscal period as of the date the governor submits the proposal to the legislature.</w:t>
      </w:r>
    </w:p>
    <w:p>
      <w:pPr>
        <w:spacing w:before="0" w:after="0" w:line="408" w:lineRule="exact"/>
        <w:ind w:left="0" w:right="0" w:firstLine="576"/>
        <w:jc w:val="left"/>
      </w:pPr>
      <w:r>
        <w:rPr/>
        <w:t xml:space="preserve">(b) Nothing in this section prohibits the governor from submitting to the legislature alternative omnibus operating appropriations proposals that rely on changes to existing revenue laws.</w:t>
      </w:r>
    </w:p>
    <w:p>
      <w:pPr>
        <w:spacing w:before="0" w:after="0" w:line="408" w:lineRule="exact"/>
        <w:ind w:left="0" w:right="0" w:firstLine="576"/>
        <w:jc w:val="left"/>
      </w:pPr>
      <w:r>
        <w:rPr/>
        <w:t xml:space="preserve">(2)(a) The legislature may not appropriate from the state general fund for any fiscal period an amount that exceeds ninety-five percent of the estimated amount of resources for the state general fund for that fiscal period as of the date the appropriations legislation is enacted. The requirements of this subsection (2)(a) do not apply if the appropriations are enacted pursuant to a declaration of emergency as established in Article VII, section 12(d)(i) of this Constitution. In that case, the appropriations are subject to (b) of this subsection.</w:t>
      </w:r>
    </w:p>
    <w:p>
      <w:pPr>
        <w:spacing w:before="0" w:after="0" w:line="408" w:lineRule="exact"/>
        <w:ind w:left="0" w:right="0" w:firstLine="576"/>
        <w:jc w:val="left"/>
      </w:pPr>
      <w:r>
        <w:rPr/>
        <w:t xml:space="preserve">(b) For any other account, the legislature may not appropriate from the account for any fiscal period an amount that exceeds the estimated amount of resources to that account for that fiscal period as of the date the appropriations legislation is enacted.</w:t>
      </w:r>
    </w:p>
    <w:p>
      <w:pPr>
        <w:spacing w:before="0" w:after="0" w:line="408" w:lineRule="exact"/>
        <w:ind w:left="0" w:right="0" w:firstLine="576"/>
        <w:jc w:val="left"/>
      </w:pPr>
      <w:r>
        <w:rPr/>
        <w:t xml:space="preserve">(3)(a) If appropriations from any account for any fiscal period exceed the most recent estimate of resources for that account for that fiscal period, then within thirty days of the revenue estimate projecting the deficiency the governor shall uniformly reduce each allotment from each appropriation from that account in order to avoid a deficiency.</w:t>
      </w:r>
    </w:p>
    <w:p>
      <w:pPr>
        <w:spacing w:before="0" w:after="0" w:line="408" w:lineRule="exact"/>
        <w:ind w:left="0" w:right="0" w:firstLine="576"/>
        <w:jc w:val="left"/>
      </w:pPr>
      <w:r>
        <w:rPr/>
        <w:t xml:space="preserve">(b) The state may not carry forward a deficiency in any account from one fiscal period to another.</w:t>
      </w:r>
    </w:p>
    <w:p>
      <w:pPr>
        <w:spacing w:before="0" w:after="0" w:line="408" w:lineRule="exact"/>
        <w:ind w:left="0" w:right="0" w:firstLine="576"/>
        <w:jc w:val="left"/>
      </w:pPr>
      <w:r>
        <w:rPr/>
        <w:t xml:space="preserve">(4)(a) For purposes of this section, "estimated resources" for an account means the total of the officially estimated revenues to the account for that fiscal period, account balance at the beginning of the fiscal period, and any transfers, other deposits, or other revenues into that account for that fiscal period.</w:t>
      </w:r>
    </w:p>
    <w:p>
      <w:pPr>
        <w:spacing w:before="0" w:after="0" w:line="408" w:lineRule="exact"/>
        <w:ind w:left="0" w:right="0" w:firstLine="576"/>
        <w:jc w:val="left"/>
      </w:pPr>
      <w:r>
        <w:rPr/>
        <w:t xml:space="preserve">(b) Official revenue estimates shall be made by the state economic and revenue forecast council or successor agency and by the office of financial management for those accounts not estimated by the council, as provided in law.</w:t>
      </w:r>
    </w:p>
    <w:p>
      <w:pPr>
        <w:spacing w:before="0" w:after="0" w:line="408" w:lineRule="exact"/>
        <w:ind w:left="0" w:right="0" w:firstLine="576"/>
        <w:jc w:val="left"/>
      </w:pPr>
      <w:r>
        <w:rPr/>
        <w:t xml:space="preserve">(c) The legislature shall enact laws to carry out the purposes of this section.</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w:t>
      </w:r>
      <w:r>
        <w:rPr>
          <w:strike/>
        </w:rPr>
        <w:t xml:space="preserve">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r>
        <w:rPr/>
        <w:t xml:space="preserve">)) </w:t>
      </w:r>
      <w:r>
        <w:rPr>
          <w:u w:val="single"/>
        </w:rPr>
        <w:t xml:space="preserve">Proceeds of debt issued pursuant to this section may be spent only for capital purposes. "Capital purposes" means real property or real property improvements with a projected useful life of greater than thirteen years.</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restricting state fiscal obligations.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11a274530e04c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1298965804871" /><Relationship Type="http://schemas.openxmlformats.org/officeDocument/2006/relationships/footer" Target="/word/footer.xml" Id="Re11a274530e04cd8" /></Relationships>
</file>