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0076914eb4d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Wylie, Van De Wege, Johnson, Lytton, Fey, Riccelli, Jinkins, Buys, Cody, Appleton, Ortiz-Self, Hayes, Gregerson, and Short)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70.128.060 and 70.128.120.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2013 c 300 s 2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w:t>
      </w:r>
      <w:r>
        <w:rPr>
          <w:u w:val="single"/>
        </w:rPr>
        <w:t xml:space="preserve">(a)(i)</w:t>
      </w:r>
      <w:r>
        <w:rPr/>
        <w:t xml:space="preserve">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u w:val="single"/>
        </w:rPr>
        <w:t xml:space="preserve">(ii) In addition to the fees established in (a)(i) of this subsection, the department shall charge the licensee a nonrefundable fee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u w:val="single"/>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2013 c 39 s 21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w:t>
      </w:r>
      <w:r>
        <w:rPr>
          <w:u w:val="single"/>
        </w:rPr>
        <w:t xml:space="preserve">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
      <w:pPr>
        <w:jc w:val="center"/>
      </w:pPr>
      <w:r>
        <w:rPr>
          <w:b/>
        </w:rPr>
        <w:t>--- END ---</w:t>
      </w:r>
    </w:p>
    <w:sectPr>
      <w:pgNumType w:start="1"/>
      <w:footerReference xmlns:r="http://schemas.openxmlformats.org/officeDocument/2006/relationships" r:id="Rcc014c1b106d49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65d924f2c4912" /><Relationship Type="http://schemas.openxmlformats.org/officeDocument/2006/relationships/footer" Target="/word/footer.xml" Id="Rcc014c1b106d4997" /></Relationships>
</file>