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bafd0840c41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2545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Van De Wege, Taylor, DeBolt, Cody, Rodne, Kochmar, Stambaugh, Riccelli, Johnson, Jinkins, Kagi, Harris, Smith, Stokesbary, Caldier, Zeiger, Tharinger, Hickel, Fitzgibbon, Muri, Reykdal, Frame, Rossetti, S. Hunt, Hudgins, McBride, Ormsby, Appleton, Walkinshaw, Senn, Ryu, Gregerson, Sells, Harmsworth, Tarleton, Pollet, Bergquist, Stanford, and Scott)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w:t>
      </w:r>
      <w:r>
        <w:t>((</w:t>
      </w:r>
      <w:r>
        <w:rPr>
          <w:strike/>
        </w:rPr>
        <w:t xml:space="preserve">a</w:t>
      </w:r>
      <w:r>
        <w:t>))</w:t>
      </w:r>
      <w:r>
        <w:rPr/>
        <w:t xml:space="preserve"> </w:t>
      </w:r>
      <w:r>
        <w:rPr>
          <w:u w:val="single"/>
        </w:rPr>
        <w:t xml:space="preserve">residential upholstered furniture as defined in RCW 70.76.010 or</w:t>
      </w:r>
      <w:r>
        <w:rPr/>
        <w:t xml:space="preserve"> children's product or an importer or domestic distributor of </w:t>
      </w:r>
      <w:r>
        <w:t>((</w:t>
      </w:r>
      <w:r>
        <w:rPr>
          <w:strike/>
        </w:rPr>
        <w:t xml:space="preserve">a</w:t>
      </w:r>
      <w:r>
        <w:t>))</w:t>
      </w:r>
      <w:r>
        <w:rPr/>
        <w:t xml:space="preserve"> </w:t>
      </w:r>
      <w:r>
        <w:rPr>
          <w:u w:val="single"/>
        </w:rPr>
        <w:t xml:space="preserve">residential upholstered furniture as defined in RCW 70.76.010 or</w:t>
      </w:r>
      <w:r>
        <w:rPr/>
        <w:t xml:space="preserve"> children's product. For the purposes of this subsection, "importer" means the owner of the </w:t>
      </w:r>
      <w:r>
        <w:rPr>
          <w:u w:val="single"/>
        </w:rPr>
        <w:t xml:space="preserve">residential upholstered furniture as defined in RCW 70.76.010 or</w:t>
      </w:r>
      <w:r>
        <w:rPr/>
        <w:t xml:space="preserv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u w:val="single"/>
        </w:rPr>
        <w:t xml:space="preserve">(14) "Decabromodiphenyl ether" means the chemical decabromodiphenyl ether, chemical abstracts service number 1163-19-5, as of the effective date of this section.</w:t>
      </w:r>
    </w:p>
    <w:p>
      <w:pPr>
        <w:spacing w:before="0" w:after="0" w:line="408" w:lineRule="exact"/>
        <w:ind w:left="0" w:right="0" w:firstLine="576"/>
        <w:jc w:val="left"/>
      </w:pPr>
      <w:r>
        <w:rPr>
          <w:u w:val="single"/>
        </w:rPr>
        <w:t xml:space="preserve">(15) "HBCD" means the chemical hexabromocyclododecane, chemical abstracts service number 25637-99-4, as of the effective date of this section.</w:t>
      </w:r>
    </w:p>
    <w:p>
      <w:pPr>
        <w:spacing w:before="0" w:after="0" w:line="408" w:lineRule="exact"/>
        <w:ind w:left="0" w:right="0" w:firstLine="576"/>
        <w:jc w:val="left"/>
      </w:pPr>
      <w:r>
        <w:rPr>
          <w:u w:val="single"/>
        </w:rPr>
        <w:t xml:space="preserve">(16) "IPTPP" means the chemical isopropylated triphenyl phosphate, chemical abstracts service number 68937-41-7, as of the effective date of this section.</w:t>
      </w:r>
    </w:p>
    <w:p>
      <w:pPr>
        <w:spacing w:before="0" w:after="0" w:line="408" w:lineRule="exact"/>
        <w:ind w:left="0" w:right="0" w:firstLine="576"/>
        <w:jc w:val="left"/>
      </w:pPr>
      <w:r>
        <w:rPr>
          <w:u w:val="single"/>
        </w:rPr>
        <w:t xml:space="preserve">(17) "TBB" means the chemical (2-ethylhexyl)-2,3,4,5-tetrabromobenzoate, chemical abstracts service number 183658-27-7, as of the effective date of this section.</w:t>
      </w:r>
    </w:p>
    <w:p>
      <w:pPr>
        <w:spacing w:before="0" w:after="0" w:line="408" w:lineRule="exact"/>
        <w:ind w:left="0" w:right="0" w:firstLine="576"/>
        <w:jc w:val="left"/>
      </w:pPr>
      <w:r>
        <w:rPr>
          <w:u w:val="single"/>
        </w:rPr>
        <w:t xml:space="preserve">(18) "TBPH" means the chemical bis (2-ethylhexyl)-2,3,4,5-tetrabromophthalate, chemical abstracts service number 26040-51-7, as of the effective date of this section.</w:t>
      </w:r>
    </w:p>
    <w:p>
      <w:pPr>
        <w:spacing w:before="0" w:after="0" w:line="408" w:lineRule="exact"/>
        <w:ind w:left="0" w:right="0" w:firstLine="576"/>
        <w:jc w:val="left"/>
      </w:pPr>
      <w:r>
        <w:rPr>
          <w:u w:val="single"/>
        </w:rPr>
        <w:t xml:space="preserve">(19)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(20) "TCPP" means the chemical tris (1-chloro-2-propyl) phosphate); chemical abstracts service number 13674-84-5, as of the effective date of this section.</w:t>
      </w:r>
    </w:p>
    <w:p>
      <w:pPr>
        <w:spacing w:before="0" w:after="0" w:line="408" w:lineRule="exact"/>
        <w:ind w:left="0" w:right="0" w:firstLine="576"/>
        <w:jc w:val="left"/>
      </w:pPr>
      <w:r>
        <w:rPr>
          <w:u w:val="single"/>
        </w:rPr>
        <w:t xml:space="preserve">(21)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(22) "TPP" means the chemical triphenyl phosphate, chemical abstracts service number 115-86-6, as of the effective date of this section.</w:t>
      </w:r>
    </w:p>
    <w:p>
      <w:pPr>
        <w:spacing w:before="0" w:after="0" w:line="408" w:lineRule="exact"/>
        <w:ind w:left="0" w:right="0" w:firstLine="576"/>
        <w:jc w:val="left"/>
      </w:pPr>
      <w:r>
        <w:rPr>
          <w:u w:val="single"/>
        </w:rPr>
        <w:t xml:space="preserve">(23) "V6" means the chemical bis(chloromethyl) propane-1,3-diyltetrakis (2-chloroethyl) bisphosphate, chemical abstracts service number 385051-10-4,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21aee54d490d4a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82f22f3db4e2e" /><Relationship Type="http://schemas.openxmlformats.org/officeDocument/2006/relationships/footer" Target="/word/footer.xml" Id="R21aee54d490d4af1" /></Relationships>
</file>