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f2479ad2914a7c" /></Relationships>
</file>

<file path=word/document.xml><?xml version="1.0" encoding="utf-8"?>
<w:document xmlns:w="http://schemas.openxmlformats.org/wordprocessingml/2006/main">
  <w:body>
    <w:p>
      <w:r>
        <w:t>S-0585.2</w:t>
      </w:r>
    </w:p>
    <w:p>
      <w:pPr>
        <w:jc w:val="center"/>
      </w:pPr>
      <w:r>
        <w:t>_______________________________________________</w:t>
      </w:r>
    </w:p>
    <w:p/>
    <w:p>
      <w:pPr>
        <w:jc w:val="center"/>
      </w:pPr>
      <w:r>
        <w:rPr>
          <w:b/>
        </w:rPr>
        <w:t>SENATE BILL 5102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and Hargrove</w:t>
      </w:r>
    </w:p>
    <w:p/>
    <w:p>
      <w:r>
        <w:rPr>
          <w:t xml:space="preserve">Read first time 01/14/15.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urban governmental services for schools in rural areas; and amending RCW 36.70A.110.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2010 c 211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 </w:t>
      </w:r>
      <w:r>
        <w:rPr>
          <w:u w:val="single"/>
        </w:rPr>
        <w:t xml:space="preserve">Units of local government are allowed to provide urban governmental services, when feasible, to schools sited and permitted in the rural areas.</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 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 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
      <w:pPr>
        <w:jc w:val="center"/>
      </w:pPr>
      <w:r>
        <w:rPr>
          <w:b/>
        </w:rPr>
        <w:t>--- END ---</w:t>
      </w:r>
    </w:p>
    <w:sectPr>
      <w:pgNumType w:start="1"/>
      <w:footerReference xmlns:r="http://schemas.openxmlformats.org/officeDocument/2006/relationships" r:id="R0f79d1bd07904f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a7a2f6ac8e4caf" /><Relationship Type="http://schemas.openxmlformats.org/officeDocument/2006/relationships/footer" Target="/word/footer.xml" Id="R0f79d1bd07904f19" /></Relationships>
</file>