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3f3219b03544fd" /></Relationships>
</file>

<file path=word/document.xml><?xml version="1.0" encoding="utf-8"?>
<w:document xmlns:w="http://schemas.openxmlformats.org/wordprocessingml/2006/main">
  <w:body>
    <w:p>
      <w:r>
        <w:t>S-0179.2</w:t>
      </w:r>
    </w:p>
    <w:p>
      <w:pPr>
        <w:jc w:val="center"/>
      </w:pPr>
      <w:r>
        <w:t>_______________________________________________</w:t>
      </w:r>
    </w:p>
    <w:p/>
    <w:p>
      <w:pPr>
        <w:jc w:val="center"/>
      </w:pPr>
      <w:r>
        <w:rPr>
          <w:b/>
        </w:rPr>
        <w:t>SENATE BILL 5153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Billig, Roach, Sheldon, Fain, Liias, Mullet, Fraser, Dansel, McCoy, Rolfes, Cleveland, Darneille, Habib, Padden, Nelson, Benton, Chase, Keiser, Jayapal, Hasegawa, and Frockt</w:t>
      </w:r>
    </w:p>
    <w:p/>
    <w:p>
      <w:r>
        <w:rPr>
          <w:t xml:space="preserve">Read first time 01/14/15.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transparency of campaign contributions; amending RCW 42.17A.125, 42.17A.205, 42.17A.235, 42.17A.240, and 42.17A.250; reenacting and amending RCW 42.17A.005;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public has the right to know who is contributing to election campaigns in Washington state and that campaign finance disclosure deters corruption, increases public confidence in Washington state elections, and strengthens our representative democracy.</w:t>
      </w:r>
    </w:p>
    <w:p>
      <w:pPr>
        <w:spacing w:before="0" w:after="0" w:line="408" w:lineRule="exact"/>
        <w:ind w:left="0" w:right="0" w:firstLine="576"/>
        <w:jc w:val="left"/>
      </w:pPr>
      <w:r>
        <w:rPr/>
        <w:t xml:space="preserve">The legislature finds that campaign finance disclosure is overwhelmingly supported by the citizens of Washington state as evidenced by the two initiatives that largely established Washington's current campaign finance system. Both passed with over seventy-two percent of the popular vote, as well as winning margins in every county in the state.</w:t>
      </w:r>
    </w:p>
    <w:p>
      <w:pPr>
        <w:spacing w:before="0" w:after="0" w:line="408" w:lineRule="exact"/>
        <w:ind w:left="0" w:right="0" w:firstLine="576"/>
        <w:jc w:val="left"/>
      </w:pPr>
      <w:r>
        <w:rPr/>
        <w:t xml:space="preserve">The legislature finds that nonprofit organizations are increasingly engaging in campaign activities in Washington state and across the country, including taking a more active role in contributing to candidate and ballot proposition campaigns. In some cases, these activities are occurring without adequate public disclosure due to loopholes in campaign finance regulations.</w:t>
      </w:r>
    </w:p>
    <w:p>
      <w:pPr>
        <w:spacing w:before="0" w:after="0" w:line="408" w:lineRule="exact"/>
        <w:ind w:left="0" w:right="0" w:firstLine="576"/>
        <w:jc w:val="left"/>
      </w:pPr>
      <w:r>
        <w:rPr/>
        <w:t xml:space="preserve">Therefore, the legislature intends to increase transparency and accountability, deter corruption, and strengthen confidence in the election process by closing campaign finance disclosure loopholes and requiring the disclosure of contributions and expenditures by nonprofit organizations that participate significantly in Washington state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2011 c 145 s 2 and 2011 c 60 s 19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"Candidate" means any individual who seeks nomination for election or election to public office. An individual seeks nomination or election when he or she first:</w:t>
      </w:r>
    </w:p>
    <w:p>
      <w:pPr>
        <w:spacing w:before="0" w:after="0" w:line="408" w:lineRule="exact"/>
        <w:ind w:left="0" w:right="0" w:firstLine="576"/>
        <w:jc w:val="left"/>
      </w:pPr>
      <w:r>
        <w:rPr/>
        <w:t xml:space="preserve">(a) Receives contributions or makes expenditures or reserves space or facilities with intent to promote his or her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his or her candidacy; or</w:t>
      </w:r>
    </w:p>
    <w:p>
      <w:pPr>
        <w:spacing w:before="0" w:after="0" w:line="408" w:lineRule="exact"/>
        <w:ind w:left="0" w:right="0" w:firstLine="576"/>
        <w:jc w:val="left"/>
      </w:pPr>
      <w:r>
        <w:rPr/>
        <w:t xml:space="preserve">(d) Gives his or her consent to another person to take on behalf of the individual any of the actions in (a) or (c) of this subsection.</w:t>
      </w:r>
    </w:p>
    <w:p>
      <w:pPr>
        <w:spacing w:before="0" w:after="0" w:line="408" w:lineRule="exact"/>
        <w:ind w:left="0" w:right="0" w:firstLine="576"/>
        <w:jc w:val="left"/>
      </w:pPr>
      <w:r>
        <w:rPr/>
        <w:t xml:space="preserve">(8)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(9) "Commercial advertiser" means any person who sells the service of communicating messages or producing printed material for broadcast or distribution to the general public or segments of the general public whether through the use of newspapers, magazines, television and radio stations, billboard companies, direct mail advertising companies, printing companies, or otherwise.</w:t>
      </w:r>
    </w:p>
    <w:p>
      <w:pPr>
        <w:spacing w:before="0" w:after="0" w:line="408" w:lineRule="exact"/>
        <w:ind w:left="0" w:right="0" w:firstLine="576"/>
        <w:jc w:val="left"/>
      </w:pPr>
      <w:r>
        <w:rPr/>
        <w:t xml:space="preserve">(10) "Commission" means the agency established under RCW 42.17A.100.</w:t>
      </w:r>
    </w:p>
    <w:p>
      <w:pPr>
        <w:spacing w:before="0" w:after="0" w:line="408" w:lineRule="exact"/>
        <w:ind w:left="0" w:right="0" w:firstLine="576"/>
        <w:jc w:val="left"/>
      </w:pPr>
      <w:r>
        <w:rPr/>
        <w:t xml:space="preserve">(11)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rPr/>
        <w:t xml:space="preserve">(12) "Continuing political committee" means a political committee that is an organization of continuing existence not established in anticipation of any particular election campaign.</w:t>
      </w:r>
    </w:p>
    <w:p>
      <w:pPr>
        <w:spacing w:before="0" w:after="0" w:line="408" w:lineRule="exact"/>
        <w:ind w:left="0" w:right="0" w:firstLine="576"/>
        <w:jc w:val="left"/>
      </w:pPr>
      <w:r>
        <w:rPr/>
        <w:t xml:space="preserve">(13)(a)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between political committees,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or other form of political advertising or electioneering communication prepared by a candidate, a political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Standard interest on money deposited in a political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committee that is returned to the contributor within five business days of the date on which it is received by the candidate or political committee;</w:t>
      </w:r>
    </w:p>
    <w:p>
      <w:pPr>
        <w:spacing w:before="0" w:after="0" w:line="408" w:lineRule="exact"/>
        <w:ind w:left="0" w:right="0" w:firstLine="576"/>
        <w:jc w:val="left"/>
      </w:pPr>
      <w:r>
        <w:rPr/>
        <w:t xml:space="preserve">(iv) A news item, feature, commentary, or editorial in a regularly scheduled news medium that is of primary interest to the general public, that is in a news medium controlled by a person whose business is that news medium, and that is not controlled by a candidate or a political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towards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committees either as volunteer services defined in (b)(vi) of this subsection or for payment by the candidate or political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(13)(b)(ix) is not considered an agent of the candidate or committee as long as he or she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rPr/>
        <w:t xml:space="preserve">(14) "Depository" means a bank, mutual savings bank, savings and loan association, or credit union doing business in this state.</w:t>
      </w:r>
    </w:p>
    <w:p>
      <w:pPr>
        <w:spacing w:before="0" w:after="0" w:line="408" w:lineRule="exact"/>
        <w:ind w:left="0" w:right="0" w:firstLine="576"/>
        <w:jc w:val="left"/>
      </w:pPr>
      <w:r>
        <w:rPr/>
        <w:t xml:space="preserve">(15)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rPr/>
        <w:t xml:space="preserve">(16)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rPr/>
        <w:t xml:space="preserve">(17)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rPr/>
        <w:t xml:space="preserve">(18)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rPr/>
        <w:t xml:space="preserve">(19)(a) "Electioneering communication" means any broadcast, cable, or satellite television or radio transmission,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his or her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primary interest to the general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 mailed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rPr/>
        <w:t xml:space="preserve">(20)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w:t>
      </w:r>
      <w:r>
        <w:t>((</w:t>
      </w:r>
      <w:r>
        <w:rPr>
          <w:strike/>
        </w:rPr>
        <w:t xml:space="preserve">shall</w:t>
      </w:r>
      <w:r>
        <w:t>))</w:t>
      </w:r>
      <w:r>
        <w:rPr>
          <w:u w:val="single"/>
        </w:rPr>
        <w:t xml:space="preserve">does</w:t>
      </w:r>
      <w:r>
        <w:rPr/>
        <w:t xml:space="preserve"> not include the partial or complete repayment by a candidate or political committee of the principal of a loan, the receipt of which loan has been properly reported.</w:t>
      </w:r>
    </w:p>
    <w:p>
      <w:pPr>
        <w:spacing w:before="0" w:after="0" w:line="408" w:lineRule="exact"/>
        <w:ind w:left="0" w:right="0" w:firstLine="576"/>
        <w:jc w:val="left"/>
      </w:pPr>
      <w:r>
        <w:rPr/>
        <w:t xml:space="preserve">(21) "Final report" means the report described as a final report in RCW 42.17A.235(2).</w:t>
      </w:r>
    </w:p>
    <w:p>
      <w:pPr>
        <w:spacing w:before="0" w:after="0" w:line="408" w:lineRule="exact"/>
        <w:ind w:left="0" w:right="0" w:firstLine="576"/>
        <w:jc w:val="left"/>
      </w:pPr>
      <w:r>
        <w:rPr/>
        <w:t xml:space="preserve">(22)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rPr/>
        <w:t xml:space="preserve">(23) "Gift" has the definition in RCW 42.52.010.</w:t>
      </w:r>
    </w:p>
    <w:p>
      <w:pPr>
        <w:spacing w:before="0" w:after="0" w:line="408" w:lineRule="exact"/>
        <w:ind w:left="0" w:right="0" w:firstLine="576"/>
        <w:jc w:val="left"/>
      </w:pPr>
      <w:r>
        <w:rPr/>
        <w:t xml:space="preserve">(24)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rPr/>
        <w:t xml:space="preserve">(25)</w:t>
      </w:r>
      <w:r>
        <w:rPr>
          <w:u w:val="single"/>
        </w:rPr>
        <w:t xml:space="preserve">(a) "Incidental committee" means a person, except a candidate or an individual dealing with his or her own funds or property, not otherwise defined as a political committee but that may incidentally make a contribution or an expenditure in support of, or opposition to, any candidate or any ballot proposition in Washington, directly or through another political committee.</w:t>
      </w:r>
    </w:p>
    <w:p>
      <w:pPr>
        <w:spacing w:before="0" w:after="0" w:line="408" w:lineRule="exact"/>
        <w:ind w:left="0" w:right="0" w:firstLine="576"/>
        <w:jc w:val="left"/>
      </w:pPr>
      <w:r>
        <w:rPr>
          <w:u w:val="single"/>
        </w:rPr>
        <w:t xml:space="preserve">(b) "Incidental committee" may include, but is not limited to, any organization under section 501(c) or 527 of the internal revenue code of 1986, or any subsequent corresponding internal revenue code of the United States, as amended from time to time.</w:t>
      </w:r>
    </w:p>
    <w:p>
      <w:pPr>
        <w:spacing w:before="0" w:after="0" w:line="408" w:lineRule="exact"/>
        <w:ind w:left="0" w:right="0" w:firstLine="576"/>
        <w:jc w:val="left"/>
      </w:pPr>
      <w:r>
        <w:rPr>
          <w:u w:val="single"/>
        </w:rPr>
        <w:t xml:space="preserve">(26)</w:t>
      </w:r>
      <w:r>
        <w:rPr/>
        <w:t xml:space="preserve"> "Incumbent" means a person who is in present possession of an elected office.</w:t>
      </w:r>
    </w:p>
    <w:p>
      <w:pPr>
        <w:spacing w:before="0" w:after="0" w:line="408" w:lineRule="exact"/>
        <w:ind w:left="0" w:right="0" w:firstLine="576"/>
        <w:jc w:val="left"/>
      </w:pPr>
      <w:r>
        <w:t>((</w:t>
      </w:r>
      <w:r>
        <w:rPr>
          <w:strike/>
        </w:rPr>
        <w:t xml:space="preserve">(26)</w:t>
      </w:r>
      <w:r>
        <w:t>))</w:t>
      </w:r>
      <w:r>
        <w:rPr>
          <w:u w:val="single"/>
        </w:rPr>
        <w:t xml:space="preserve">(27)</w:t>
      </w:r>
      <w:r>
        <w:rPr/>
        <w:t xml:space="preserve"> "Independent expenditure" means an expenditure that has each of the following elements:</w:t>
      </w:r>
    </w:p>
    <w:p>
      <w:pPr>
        <w:spacing w:before="0" w:after="0" w:line="408" w:lineRule="exact"/>
        <w:ind w:left="0" w:right="0" w:firstLine="576"/>
        <w:jc w:val="left"/>
      </w:pPr>
      <w:r>
        <w:rPr/>
        <w:t xml:space="preserve">(a) It is made in support of or in opposition to a candidate for office by a person who is not (i) a candidate for that office, (ii) an authorized committee of that candidate for that office, (iii) a person who has received the candidate's encouragement or approval to make the expenditure, if the expenditure pays in whole or in part for political advertising supporting that candidate or promoting the defeat of any other candidate or candidates for that office, or (iv) a person with whom the candidate has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(b)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(c) The expenditure, alone or in conjunction with another expenditure or other expenditures of the same person in support of or opposition to that candidate, has a value of eight hundred dollars or more. A series of expenditures, each of which is under eight hundred dollars, constitutes one independent expenditure if their cumulative value is eight hundred dollars or more.</w:t>
      </w:r>
    </w:p>
    <w:p>
      <w:pPr>
        <w:spacing w:before="0" w:after="0" w:line="408" w:lineRule="exact"/>
        <w:ind w:left="0" w:right="0" w:firstLine="576"/>
        <w:jc w:val="left"/>
      </w:pPr>
      <w:r>
        <w:t>((</w:t>
      </w:r>
      <w:r>
        <w:rPr>
          <w:strike/>
        </w:rPr>
        <w:t xml:space="preserve">(27)</w:t>
      </w:r>
      <w:r>
        <w:t>))</w:t>
      </w:r>
      <w:r>
        <w:rPr>
          <w:u w:val="single"/>
        </w:rPr>
        <w:t xml:space="preserve">(28)</w:t>
      </w:r>
      <w:r>
        <w:rPr/>
        <w:t xml:space="preserve">(a)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t>((</w:t>
      </w:r>
      <w:r>
        <w:rPr>
          <w:strike/>
        </w:rPr>
        <w:t xml:space="preserve">(28)</w:t>
      </w:r>
      <w:r>
        <w:t>))</w:t>
      </w:r>
      <w:r>
        <w:rPr>
          <w:u w:val="single"/>
        </w:rPr>
        <w:t xml:space="preserve">(29)</w:t>
      </w:r>
      <w:r>
        <w:rPr/>
        <w:t xml:space="preserve">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t>((</w:t>
      </w:r>
      <w:r>
        <w:rPr>
          <w:strike/>
        </w:rPr>
        <w:t xml:space="preserve">(29)</w:t>
      </w:r>
      <w:r>
        <w:t>))</w:t>
      </w:r>
      <w:r>
        <w:rPr>
          <w:u w:val="single"/>
        </w:rPr>
        <w:t xml:space="preserve">(30)</w:t>
      </w:r>
      <w:r>
        <w:rPr/>
        <w:t xml:space="preserve"> "Legislative office" means the office of a member of the state house of representatives or the office of a member of the state senate.</w:t>
      </w:r>
    </w:p>
    <w:p>
      <w:pPr>
        <w:spacing w:before="0" w:after="0" w:line="408" w:lineRule="exact"/>
        <w:ind w:left="0" w:right="0" w:firstLine="576"/>
        <w:jc w:val="left"/>
      </w:pPr>
      <w:r>
        <w:t>((</w:t>
      </w:r>
      <w:r>
        <w:rPr>
          <w:strike/>
        </w:rPr>
        <w:t xml:space="preserve">(30)</w:t>
      </w:r>
      <w:r>
        <w:t>))</w:t>
      </w:r>
      <w:r>
        <w:rPr>
          <w:u w:val="single"/>
        </w:rPr>
        <w:t xml:space="preserve">(31)</w:t>
      </w:r>
      <w:r>
        <w:rPr/>
        <w:t xml:space="preserve">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t>((</w:t>
      </w:r>
      <w:r>
        <w:rPr>
          <w:strike/>
        </w:rPr>
        <w:t xml:space="preserve">(31)</w:t>
      </w:r>
      <w:r>
        <w:t>))</w:t>
      </w:r>
      <w:r>
        <w:rPr>
          <w:u w:val="single"/>
        </w:rPr>
        <w:t xml:space="preserve">(32)</w:t>
      </w:r>
      <w:r>
        <w:rPr/>
        <w:t xml:space="preserve"> "Lobbyist" includes any person who lobbies either in his or her own or another's behalf.</w:t>
      </w:r>
    </w:p>
    <w:p>
      <w:pPr>
        <w:spacing w:before="0" w:after="0" w:line="408" w:lineRule="exact"/>
        <w:ind w:left="0" w:right="0" w:firstLine="576"/>
        <w:jc w:val="left"/>
      </w:pPr>
      <w:r>
        <w:t>((</w:t>
      </w:r>
      <w:r>
        <w:rPr>
          <w:strike/>
        </w:rPr>
        <w:t xml:space="preserve">(32)</w:t>
      </w:r>
      <w:r>
        <w:t>))</w:t>
      </w:r>
      <w:r>
        <w:rPr>
          <w:u w:val="single"/>
        </w:rPr>
        <w:t xml:space="preserve">(33)</w:t>
      </w:r>
      <w:r>
        <w:rPr/>
        <w:t xml:space="preserve"> "Lobbyist's employer" means the person or persons by whom a lobbyist is employed and all persons by whom he or she is compensated for acting as a lobbyist.</w:t>
      </w:r>
    </w:p>
    <w:p>
      <w:pPr>
        <w:spacing w:before="0" w:after="0" w:line="408" w:lineRule="exact"/>
        <w:ind w:left="0" w:right="0" w:firstLine="576"/>
        <w:jc w:val="left"/>
      </w:pPr>
      <w:r>
        <w:t>((</w:t>
      </w:r>
      <w:r>
        <w:rPr>
          <w:strike/>
        </w:rPr>
        <w:t xml:space="preserve">(33)</w:t>
      </w:r>
      <w:r>
        <w:t>))</w:t>
      </w:r>
      <w:r>
        <w:rPr>
          <w:u w:val="single"/>
        </w:rPr>
        <w:t xml:space="preserve">(34)</w:t>
      </w:r>
      <w:r>
        <w:rPr/>
        <w:t xml:space="preserve">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t>((</w:t>
      </w:r>
      <w:r>
        <w:rPr>
          <w:strike/>
        </w:rPr>
        <w:t xml:space="preserve">(34)</w:t>
      </w:r>
      <w:r>
        <w:t>))</w:t>
      </w:r>
      <w:r>
        <w:rPr>
          <w:u w:val="single"/>
        </w:rPr>
        <w:t xml:space="preserve">(35)</w:t>
      </w:r>
      <w:r>
        <w:rPr/>
        <w:t xml:space="preserve">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t>((</w:t>
      </w:r>
      <w:r>
        <w:rPr>
          <w:strike/>
        </w:rPr>
        <w:t xml:space="preserve">(35)</w:t>
      </w:r>
      <w:r>
        <w:t>))</w:t>
      </w:r>
      <w:r>
        <w:rPr>
          <w:u w:val="single"/>
        </w:rPr>
        <w:t xml:space="preserve">(36)</w:t>
      </w:r>
      <w:r>
        <w:rPr/>
        <w:t xml:space="preserve">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t>((</w:t>
      </w:r>
      <w:r>
        <w:rPr>
          <w:strike/>
        </w:rPr>
        <w:t xml:space="preserve">(36)</w:t>
      </w:r>
      <w:r>
        <w:t>))</w:t>
      </w:r>
      <w:r>
        <w:rPr>
          <w:u w:val="single"/>
        </w:rPr>
        <w:t xml:space="preserve">(37)</w:t>
      </w:r>
      <w:r>
        <w:rPr/>
        <w:t xml:space="preserve"> "Political advertising" includes any advertising displays, newspaper ads, billboards, signs, brochures, articles, tabloids, flyers, letters, radio or television presentations,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t>((</w:t>
      </w:r>
      <w:r>
        <w:rPr>
          <w:strike/>
        </w:rPr>
        <w:t xml:space="preserve">(37)</w:t>
      </w:r>
      <w:r>
        <w:t>))</w:t>
      </w:r>
      <w:r>
        <w:rPr>
          <w:u w:val="single"/>
        </w:rPr>
        <w:t xml:space="preserve">(38)</w:t>
      </w:r>
      <w:r>
        <w:rPr/>
        <w:t xml:space="preserve"> "Political committee" means any person (except a candidate or an individual dealing with his or her own funds or property)</w:t>
      </w:r>
      <w:r>
        <w:rPr>
          <w:u w:val="single"/>
        </w:rPr>
        <w:t xml:space="preserve">, organized or located inside or outside the state,</w:t>
      </w:r>
      <w:r>
        <w:rPr/>
        <w:t xml:space="preserve"> having the expectation of receiving contributions or making expenditures in support of, or opposition to, any candidate or any ballot proposition </w:t>
      </w:r>
      <w:r>
        <w:rPr>
          <w:u w:val="single"/>
        </w:rPr>
        <w:t xml:space="preserve">in Washington. "Political committee" includes incidental committees as defined in this section</w:t>
      </w:r>
      <w:r>
        <w:rPr/>
        <w:t xml:space="preserve">.</w:t>
      </w:r>
    </w:p>
    <w:p>
      <w:pPr>
        <w:spacing w:before="0" w:after="0" w:line="408" w:lineRule="exact"/>
        <w:ind w:left="0" w:right="0" w:firstLine="576"/>
        <w:jc w:val="left"/>
      </w:pPr>
      <w:r>
        <w:t>((</w:t>
      </w:r>
      <w:r>
        <w:rPr>
          <w:strike/>
        </w:rPr>
        <w:t xml:space="preserve">(38)</w:t>
      </w:r>
      <w:r>
        <w:t>))</w:t>
      </w:r>
      <w:r>
        <w:rPr>
          <w:u w:val="single"/>
        </w:rPr>
        <w:t xml:space="preserve">(39)</w:t>
      </w:r>
      <w:r>
        <w:rPr/>
        <w:t xml:space="preserve">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t>((</w:t>
      </w:r>
      <w:r>
        <w:rPr>
          <w:strike/>
        </w:rPr>
        <w:t xml:space="preserve">(39)</w:t>
      </w:r>
      <w:r>
        <w:t>))</w:t>
      </w:r>
      <w:r>
        <w:rPr>
          <w:u w:val="single"/>
        </w:rPr>
        <w:t xml:space="preserve">(40)</w:t>
      </w:r>
      <w:r>
        <w:rPr/>
        <w:t xml:space="preserve">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t>((</w:t>
      </w:r>
      <w:r>
        <w:rPr>
          <w:strike/>
        </w:rPr>
        <w:t xml:space="preserve">(40)</w:t>
      </w:r>
      <w:r>
        <w:t>))</w:t>
      </w:r>
      <w:r>
        <w:rPr>
          <w:u w:val="single"/>
        </w:rPr>
        <w:t xml:space="preserve">(41)</w:t>
      </w:r>
      <w:r>
        <w:rPr/>
        <w:t xml:space="preserve"> "Public record" has the definition in RCW 42.56.010.</w:t>
      </w:r>
    </w:p>
    <w:p>
      <w:pPr>
        <w:spacing w:before="0" w:after="0" w:line="408" w:lineRule="exact"/>
        <w:ind w:left="0" w:right="0" w:firstLine="576"/>
        <w:jc w:val="left"/>
      </w:pPr>
      <w:r>
        <w:t>((</w:t>
      </w:r>
      <w:r>
        <w:rPr>
          <w:strike/>
        </w:rPr>
        <w:t xml:space="preserve">(41)</w:t>
      </w:r>
      <w:r>
        <w:t>))</w:t>
      </w:r>
      <w:r>
        <w:rPr>
          <w:u w:val="single"/>
        </w:rPr>
        <w:t xml:space="preserve">(42)</w:t>
      </w:r>
      <w:r>
        <w:rPr/>
        <w:t xml:space="preserve">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t>((</w:t>
      </w:r>
      <w:r>
        <w:rPr>
          <w:strike/>
        </w:rPr>
        <w:t xml:space="preserve">(42)</w:t>
      </w:r>
      <w:r>
        <w:t>))</w:t>
      </w:r>
      <w:r>
        <w:rPr>
          <w:u w:val="single"/>
        </w:rPr>
        <w:t xml:space="preserve">(43)</w:t>
      </w:r>
      <w:r>
        <w:rPr/>
        <w:t xml:space="preserve">(a)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t>((</w:t>
      </w:r>
      <w:r>
        <w:rPr>
          <w:strike/>
        </w:rPr>
        <w:t xml:space="preserve">(43)</w:t>
      </w:r>
      <w:r>
        <w:t>))</w:t>
      </w:r>
      <w:r>
        <w:rPr>
          <w:u w:val="single"/>
        </w:rPr>
        <w:t xml:space="preserve">(44)</w:t>
      </w:r>
      <w:r>
        <w:rPr/>
        <w:t xml:space="preserve"> "Sponsored committee" means a committee, other than an authorized committee, that has one or more sponsors.</w:t>
      </w:r>
    </w:p>
    <w:p>
      <w:pPr>
        <w:spacing w:before="0" w:after="0" w:line="408" w:lineRule="exact"/>
        <w:ind w:left="0" w:right="0" w:firstLine="576"/>
        <w:jc w:val="left"/>
      </w:pPr>
      <w:r>
        <w:t>((</w:t>
      </w:r>
      <w:r>
        <w:rPr>
          <w:strike/>
        </w:rPr>
        <w:t xml:space="preserve">(44)</w:t>
      </w:r>
      <w:r>
        <w:t>))</w:t>
      </w:r>
      <w:r>
        <w:rPr>
          <w:u w:val="single"/>
        </w:rPr>
        <w:t xml:space="preserve">(45)</w:t>
      </w:r>
      <w:r>
        <w:rPr/>
        <w:t xml:space="preserve">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t>((</w:t>
      </w:r>
      <w:r>
        <w:rPr>
          <w:strike/>
        </w:rPr>
        <w:t xml:space="preserve">(45)</w:t>
      </w:r>
      <w:r>
        <w:t>))</w:t>
      </w:r>
      <w:r>
        <w:rPr>
          <w:u w:val="single"/>
        </w:rPr>
        <w:t xml:space="preserve">(46)</w:t>
      </w:r>
      <w:r>
        <w:rPr/>
        <w:t xml:space="preserve"> "State official" means a person who holds a state office.</w:t>
      </w:r>
    </w:p>
    <w:p>
      <w:pPr>
        <w:spacing w:before="0" w:after="0" w:line="408" w:lineRule="exact"/>
        <w:ind w:left="0" w:right="0" w:firstLine="576"/>
        <w:jc w:val="left"/>
      </w:pPr>
      <w:r>
        <w:t>((</w:t>
      </w:r>
      <w:r>
        <w:rPr>
          <w:strike/>
        </w:rPr>
        <w:t xml:space="preserve">(46)</w:t>
      </w:r>
      <w:r>
        <w:t>))</w:t>
      </w:r>
      <w:r>
        <w:rPr>
          <w:u w:val="single"/>
        </w:rPr>
        <w:t xml:space="preserve">(47)</w:t>
      </w:r>
      <w:r>
        <w:rPr/>
        <w:t xml:space="preserve">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when it makes its final report under RCW 42.17A.255.</w:t>
      </w:r>
    </w:p>
    <w:p>
      <w:pPr>
        <w:spacing w:before="0" w:after="0" w:line="408" w:lineRule="exact"/>
        <w:ind w:left="0" w:right="0" w:firstLine="576"/>
        <w:jc w:val="left"/>
      </w:pPr>
      <w:r>
        <w:t>((</w:t>
      </w:r>
      <w:r>
        <w:rPr>
          <w:strike/>
        </w:rPr>
        <w:t xml:space="preserve">(47)</w:t>
      </w:r>
      <w:r>
        <w:t>))</w:t>
      </w:r>
      <w:r>
        <w:rPr>
          <w:u w:val="single"/>
        </w:rPr>
        <w:t xml:space="preserve">(48)</w:t>
      </w:r>
      <w:r>
        <w:rPr/>
        <w:t xml:space="preserve"> "Treasurer" and "deputy treasurer" mean the individuals appointed by a candidate or political committee, pursuant to RCW 42.17A.210, to perform the duties specified in that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125</w:t>
      </w:r>
      <w:r>
        <w:rPr/>
        <w:t xml:space="preserve"> and 2011 c 60 s 21 are each amended to read as follows:</w:t>
      </w:r>
    </w:p>
    <w:p>
      <w:pPr>
        <w:spacing w:before="0" w:after="0" w:line="408" w:lineRule="exact"/>
        <w:ind w:left="0" w:right="0" w:firstLine="576"/>
        <w:jc w:val="left"/>
      </w:pPr>
      <w:r>
        <w:rPr/>
        <w:t xml:space="preserve">(1) At the beginning of each even-numbered calendar year, the commission shall increase or decrease the dollar amounts in RCW 42.17A.005</w:t>
      </w:r>
      <w:r>
        <w:t>((</w:t>
      </w:r>
      <w:r>
        <w:rPr>
          <w:strike/>
        </w:rPr>
        <w:t xml:space="preserve">(26)</w:t>
      </w:r>
      <w:r>
        <w:t>))</w:t>
      </w:r>
      <w:r>
        <w:rPr>
          <w:u w:val="single"/>
        </w:rPr>
        <w:t xml:space="preserve">(27), 42.17A.240(2)(d)</w:t>
      </w:r>
      <w:r>
        <w:rPr/>
        <w:t xml:space="preserve">, 42.17A.405, 42.17A.410, 42.17A.445(3), 42.17A.475, and 42.17A.630(1) based on changes in economic conditions as reflected in the inflationary index recommended by the office of financial management. The new dollar amounts established by the commission under this section </w:t>
      </w:r>
      <w:r>
        <w:t>((</w:t>
      </w:r>
      <w:r>
        <w:rPr>
          <w:strike/>
        </w:rPr>
        <w:t xml:space="preserve">shall</w:t>
      </w:r>
      <w:r>
        <w:t>))</w:t>
      </w:r>
      <w:r>
        <w:rPr>
          <w:u w:val="single"/>
        </w:rPr>
        <w:t xml:space="preserve">must</w:t>
      </w:r>
      <w:r>
        <w:rPr/>
        <w:t xml:space="preserve"> be rounded off to amounts as judged most convenient for public understanding and so as to be within ten percent of the target amount equal to the base amount provided in this chapter multiplied by the increase in the inflationary index since July 2008.</w:t>
      </w:r>
    </w:p>
    <w:p>
      <w:pPr>
        <w:spacing w:before="0" w:after="0" w:line="408" w:lineRule="exact"/>
        <w:ind w:left="0" w:right="0" w:firstLine="576"/>
        <w:jc w:val="left"/>
      </w:pPr>
      <w:r>
        <w:rPr/>
        <w:t xml:space="preserve">(2) The commission may revise, at least once every five years but no more often than every two years, the monetary reporting thresholds and reporting code values of this chapter. The revisions </w:t>
      </w:r>
      <w:r>
        <w:t>((</w:t>
      </w:r>
      <w:r>
        <w:rPr>
          <w:strike/>
        </w:rPr>
        <w:t xml:space="preserve">shall</w:t>
      </w:r>
      <w:r>
        <w:t>))</w:t>
      </w:r>
      <w:r>
        <w:rPr>
          <w:u w:val="single"/>
        </w:rPr>
        <w:t xml:space="preserve">must</w:t>
      </w:r>
      <w:r>
        <w:rPr/>
        <w:t xml:space="preserve"> be only for the purpose of recognizing economic changes as reflected by an inflationary index recommended by the office of financial management. The revisions </w:t>
      </w:r>
      <w:r>
        <w:t>((</w:t>
      </w:r>
      <w:r>
        <w:rPr>
          <w:strike/>
        </w:rPr>
        <w:t xml:space="preserve">shall</w:t>
      </w:r>
      <w:r>
        <w:t>))</w:t>
      </w:r>
      <w:r>
        <w:rPr>
          <w:u w:val="single"/>
        </w:rPr>
        <w:t xml:space="preserve">must</w:t>
      </w:r>
      <w:r>
        <w:rPr/>
        <w:t xml:space="preserve"> be guided by the change in the index for the period commencing with the month of December preceding the last revision and concluding with the month of December preceding the month the revision is adopted. As to each of the three general categories of this chapter, reports of campaign finance, reports of lobbyist activity, and reports of the financial affairs of elected and appointed officials, the revisions shall equally affect all thresholds within each category. The revisions authorized by this subsection </w:t>
      </w:r>
      <w:r>
        <w:t>((</w:t>
      </w:r>
      <w:r>
        <w:rPr>
          <w:strike/>
        </w:rPr>
        <w:t xml:space="preserve">shall</w:t>
      </w:r>
      <w:r>
        <w:t>))</w:t>
      </w:r>
      <w:r>
        <w:rPr>
          <w:u w:val="single"/>
        </w:rPr>
        <w:t xml:space="preserve">must</w:t>
      </w:r>
      <w:r>
        <w:rPr/>
        <w:t xml:space="preserve"> reflect economic changes from the time of the last legislative enactment affecting the respective code or threshold.</w:t>
      </w:r>
    </w:p>
    <w:p>
      <w:pPr>
        <w:spacing w:before="0" w:after="0" w:line="408" w:lineRule="exact"/>
        <w:ind w:left="0" w:right="0" w:firstLine="576"/>
        <w:jc w:val="left"/>
      </w:pPr>
      <w:r>
        <w:rPr/>
        <w:t xml:space="preserve">(3) Revisions made in accordance with subsections (1) and (2) of this section </w:t>
      </w:r>
      <w:r>
        <w:t>((</w:t>
      </w:r>
      <w:r>
        <w:rPr>
          <w:strike/>
        </w:rPr>
        <w:t xml:space="preserve">shall</w:t>
      </w:r>
      <w:r>
        <w:t>))</w:t>
      </w:r>
      <w:r>
        <w:rPr>
          <w:u w:val="single"/>
        </w:rPr>
        <w:t xml:space="preserve">must</w:t>
      </w:r>
      <w:r>
        <w:rPr/>
        <w:t xml:space="preserve"> be adopted as rules under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205</w:t>
      </w:r>
      <w:r>
        <w:rPr/>
        <w:t xml:space="preserve"> and 2011 c 145 s 3 are each amended to read as follows:</w:t>
      </w:r>
    </w:p>
    <w:p>
      <w:pPr>
        <w:spacing w:before="0" w:after="0" w:line="408" w:lineRule="exact"/>
        <w:ind w:left="0" w:right="0" w:firstLine="576"/>
        <w:jc w:val="left"/>
      </w:pPr>
      <w:r>
        <w:rPr/>
        <w:t xml:space="preserve">(1)</w:t>
      </w:r>
      <w:r>
        <w:rPr>
          <w:u w:val="single"/>
        </w:rPr>
        <w:t xml:space="preserve">(a)</w:t>
      </w:r>
      <w:r>
        <w:rPr/>
        <w:t xml:space="preserve"> Every political committee </w:t>
      </w:r>
      <w:r>
        <w:rPr>
          <w:u w:val="single"/>
        </w:rPr>
        <w:t xml:space="preserve">except for incidental committees</w:t>
      </w:r>
      <w:r>
        <w:rPr/>
        <w:t xml:space="preserve"> shall file a statement of organization with the commission. The statement must be filed within two weeks after organization or within two weeks after the date the committee first has the expectation of receiving contributions or making expenditures in any election campaign, whichever is earlier.</w:t>
      </w:r>
    </w:p>
    <w:p>
      <w:pPr>
        <w:spacing w:before="0" w:after="0" w:line="408" w:lineRule="exact"/>
        <w:ind w:left="0" w:right="0" w:firstLine="576"/>
        <w:jc w:val="left"/>
      </w:pPr>
      <w:r>
        <w:rPr>
          <w:u w:val="single"/>
        </w:rPr>
        <w:t xml:space="preserve">(b)</w:t>
      </w:r>
      <w:r>
        <w:rPr/>
        <w:t xml:space="preserve"> A political committee </w:t>
      </w:r>
      <w:r>
        <w:rPr>
          <w:u w:val="single"/>
        </w:rPr>
        <w:t xml:space="preserve">other than an incidental committee</w:t>
      </w:r>
      <w:r>
        <w:rPr/>
        <w:t xml:space="preserve"> organized within the last three weeks before an election and having the expectation of receiving contributions or making expenditures during and for that election campaign shall file a statement of organization within three business days after its organization or when it first has the expectation of receiving contributions or making expenditures in the election campaign.</w:t>
      </w:r>
    </w:p>
    <w:p>
      <w:pPr>
        <w:spacing w:before="0" w:after="0" w:line="408" w:lineRule="exact"/>
        <w:ind w:left="0" w:right="0" w:firstLine="576"/>
        <w:jc w:val="left"/>
      </w:pPr>
      <w:r>
        <w:rPr/>
        <w:t xml:space="preserve">(2)</w:t>
      </w:r>
      <w:r>
        <w:rPr>
          <w:u w:val="single"/>
        </w:rPr>
        <w:t xml:space="preserve">(a) An incidental committee must file a statement of organization with the commission within two weeks after the effective date of this section or two weeks after the date the committee first has the expectation of making contributions or expenditures of at least the following amounts: Twenty-five thousand dollars in an election campaign for statewide office or a statewide ballot proposition in Washington or five thousand dollars in any other election campaign in Washington.</w:t>
      </w:r>
    </w:p>
    <w:p>
      <w:pPr>
        <w:spacing w:before="0" w:after="0" w:line="408" w:lineRule="exact"/>
        <w:ind w:left="0" w:right="0" w:firstLine="576"/>
        <w:jc w:val="left"/>
      </w:pPr>
      <w:r>
        <w:rPr>
          <w:u w:val="single"/>
        </w:rPr>
        <w:t xml:space="preserve">(b) If, in the last three weeks before an election, an incidental committee first has the expectation of making contributions or expenditures of the amounts specified in (a) of this subsection or greater, then it must file a statement of organization within three business days.</w:t>
      </w:r>
    </w:p>
    <w:p>
      <w:pPr>
        <w:spacing w:before="0" w:after="0" w:line="408" w:lineRule="exact"/>
        <w:ind w:left="0" w:right="0" w:firstLine="576"/>
        <w:jc w:val="left"/>
      </w:pPr>
      <w:r>
        <w:rPr>
          <w:u w:val="single"/>
        </w:rPr>
        <w:t xml:space="preserve">(c) An incidental committee that does not make contributions or expenditures in the amounts specified in (a) of this subsection is not required to file a statement of organization with the commission.</w:t>
      </w:r>
    </w:p>
    <w:p>
      <w:pPr>
        <w:spacing w:before="0" w:after="0" w:line="408" w:lineRule="exact"/>
        <w:ind w:left="0" w:right="0" w:firstLine="576"/>
        <w:jc w:val="left"/>
      </w:pPr>
      <w:r>
        <w:rPr>
          <w:u w:val="single"/>
        </w:rPr>
        <w:t xml:space="preserve">(3)</w:t>
      </w:r>
      <w:r>
        <w:rPr/>
        <w:t xml:space="preserve"> The statement of organization shall include but not be limited to:</w:t>
      </w:r>
    </w:p>
    <w:p>
      <w:pPr>
        <w:spacing w:before="0" w:after="0" w:line="408" w:lineRule="exact"/>
        <w:ind w:left="0" w:right="0" w:firstLine="576"/>
        <w:jc w:val="left"/>
      </w:pPr>
      <w:r>
        <w:rPr/>
        <w:t xml:space="preserve">(a) The name and address of the committee;</w:t>
      </w:r>
    </w:p>
    <w:p>
      <w:pPr>
        <w:spacing w:before="0" w:after="0" w:line="408" w:lineRule="exact"/>
        <w:ind w:left="0" w:right="0" w:firstLine="576"/>
        <w:jc w:val="left"/>
      </w:pPr>
      <w:r>
        <w:rPr/>
        <w:t xml:space="preserve">(b) The names and addresses of all related or affiliated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w:t>
      </w:r>
    </w:p>
    <w:p>
      <w:pPr>
        <w:spacing w:before="0" w:after="0" w:line="408" w:lineRule="exact"/>
        <w:ind w:left="0" w:right="0" w:firstLine="576"/>
        <w:jc w:val="left"/>
      </w:pPr>
      <w:r>
        <w:rPr/>
        <w:t xml:space="preserve">(d) The name and address of its treasurer and depository;</w:t>
      </w:r>
    </w:p>
    <w:p>
      <w:pPr>
        <w:spacing w:before="0" w:after="0" w:line="408" w:lineRule="exact"/>
        <w:ind w:left="0" w:right="0" w:firstLine="576"/>
        <w:jc w:val="left"/>
      </w:pPr>
      <w:r>
        <w:rPr/>
        <w:t xml:space="preserve">(e) A statement whether the committee is a continuing one;</w:t>
      </w:r>
    </w:p>
    <w:p>
      <w:pPr>
        <w:spacing w:before="0" w:after="0" w:line="408" w:lineRule="exact"/>
        <w:ind w:left="0" w:right="0" w:firstLine="576"/>
        <w:jc w:val="left"/>
      </w:pPr>
      <w:r>
        <w:rPr/>
        <w:t xml:space="preserve">(f) The name, office sought, and party affiliation of each candidate whom the committee is supporting or opposing, and, if the committee is supporting the entire ticket of any party, the name of the party;</w:t>
      </w:r>
    </w:p>
    <w:p>
      <w:pPr>
        <w:spacing w:before="0" w:after="0" w:line="408" w:lineRule="exact"/>
        <w:ind w:left="0" w:right="0" w:firstLine="576"/>
        <w:jc w:val="left"/>
      </w:pPr>
      <w:r>
        <w:rPr/>
        <w:t xml:space="preserve">(g) The ballot proposition concerned, if any, and whether the committee is in favor of or opposed to such proposition;</w:t>
      </w:r>
    </w:p>
    <w:p>
      <w:pPr>
        <w:spacing w:before="0" w:after="0" w:line="408" w:lineRule="exact"/>
        <w:ind w:left="0" w:right="0" w:firstLine="576"/>
        <w:jc w:val="left"/>
      </w:pPr>
      <w:r>
        <w:rPr/>
        <w:t xml:space="preserve">(h) What distribution of surplus funds will be made, in accordance with RCW 42.17A.430, in the event of dissolution;</w:t>
      </w:r>
    </w:p>
    <w:p>
      <w:pPr>
        <w:spacing w:before="0" w:after="0" w:line="408" w:lineRule="exact"/>
        <w:ind w:left="0" w:right="0" w:firstLine="576"/>
        <w:jc w:val="left"/>
      </w:pPr>
      <w:r>
        <w:rPr/>
        <w:t xml:space="preserve">(i) The street address of the place and the hours during which the committee will make available for public inspection its books of account and all reports filed in accordance with RCW 42.17A.235;</w:t>
      </w:r>
    </w:p>
    <w:p>
      <w:pPr>
        <w:spacing w:before="0" w:after="0" w:line="408" w:lineRule="exact"/>
        <w:ind w:left="0" w:right="0" w:firstLine="576"/>
        <w:jc w:val="left"/>
      </w:pPr>
      <w:r>
        <w:rPr/>
        <w:t xml:space="preserve">(j) Such other information as the commission may by regulation prescribe, in keeping with the policies and purposes of this chapter;</w:t>
      </w:r>
    </w:p>
    <w:p>
      <w:pPr>
        <w:spacing w:before="0" w:after="0" w:line="408" w:lineRule="exact"/>
        <w:ind w:left="0" w:right="0" w:firstLine="576"/>
        <w:jc w:val="left"/>
      </w:pPr>
      <w:r>
        <w:rPr/>
        <w:t xml:space="preserve">(k) The name, address, and title of any person who authorizes expenditures or makes decisions on behalf of the candidate or committee; and</w:t>
      </w:r>
    </w:p>
    <w:p>
      <w:pPr>
        <w:spacing w:before="0" w:after="0" w:line="408" w:lineRule="exact"/>
        <w:ind w:left="0" w:right="0" w:firstLine="576"/>
        <w:jc w:val="left"/>
      </w:pPr>
      <w:r>
        <w:rPr/>
        <w:t xml:space="preserve">(l) The name, address, and title of any person who is paid by or is a volunteer for a candidate or political committee to perform ministerial functions and who performs ministerial functions on behalf of two or more candidates or committees.</w:t>
      </w:r>
    </w:p>
    <w:p>
      <w:pPr>
        <w:spacing w:before="0" w:after="0" w:line="408" w:lineRule="exact"/>
        <w:ind w:left="0" w:right="0" w:firstLine="576"/>
        <w:jc w:val="left"/>
      </w:pPr>
      <w:r>
        <w:t>((</w:t>
      </w:r>
      <w:r>
        <w:rPr>
          <w:strike/>
        </w:rPr>
        <w:t xml:space="preserve">(3)</w:t>
      </w:r>
      <w:r>
        <w:t>))</w:t>
      </w:r>
      <w:r>
        <w:rPr>
          <w:u w:val="single"/>
        </w:rPr>
        <w:t xml:space="preserve">(4)</w:t>
      </w:r>
      <w:r>
        <w:rPr/>
        <w:t xml:space="preserve"> No two political committees may have the same name.</w:t>
      </w:r>
    </w:p>
    <w:p>
      <w:pPr>
        <w:spacing w:before="0" w:after="0" w:line="408" w:lineRule="exact"/>
        <w:ind w:left="0" w:right="0" w:firstLine="576"/>
        <w:jc w:val="left"/>
      </w:pPr>
      <w:r>
        <w:t>((</w:t>
      </w:r>
      <w:r>
        <w:rPr>
          <w:strike/>
        </w:rPr>
        <w:t xml:space="preserve">(4)</w:t>
      </w:r>
      <w:r>
        <w:t>))</w:t>
      </w:r>
      <w:r>
        <w:rPr>
          <w:u w:val="single"/>
        </w:rPr>
        <w:t xml:space="preserve">(5)</w:t>
      </w:r>
      <w:r>
        <w:rPr/>
        <w:t xml:space="preserve"> Any material change in information previously submitted in a statement of organization shall be reported to the commission within the ten days following the change.</w:t>
      </w:r>
    </w:p>
    <w:p>
      <w:pPr>
        <w:spacing w:before="0" w:after="0" w:line="408" w:lineRule="exact"/>
        <w:ind w:left="0" w:right="0" w:firstLine="576"/>
        <w:jc w:val="left"/>
      </w:pPr>
      <w:r>
        <w:t>((</w:t>
      </w:r>
      <w:r>
        <w:rPr>
          <w:strike/>
        </w:rPr>
        <w:t xml:space="preserve">(5)</w:t>
      </w:r>
      <w:r>
        <w:t>))</w:t>
      </w:r>
      <w:r>
        <w:rPr>
          <w:u w:val="single"/>
        </w:rPr>
        <w:t xml:space="preserve">(6)</w:t>
      </w:r>
      <w:r>
        <w:rPr/>
        <w:t xml:space="preserve"> As used in this section, the "name" of a sponsored committee must include the name of the person that is the sponsor of the committee. If more than one person meets the definition of sponsor, the name of the committee must include the name of at least one sponsor, but may include the names of other sponsors. A person may sponsor only one political committee for the same elected office or same ballot measure per election cycle.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235</w:t>
      </w:r>
      <w:r>
        <w:rPr/>
        <w:t xml:space="preserve"> and 2011 c 60 s 23 are each amended to read as follows:</w:t>
      </w:r>
    </w:p>
    <w:p>
      <w:pPr>
        <w:spacing w:before="0" w:after="0" w:line="408" w:lineRule="exact"/>
        <w:ind w:left="0" w:right="0" w:firstLine="576"/>
        <w:jc w:val="left"/>
      </w:pPr>
      <w:r>
        <w:rPr/>
        <w:t xml:space="preserve">(1) In addition to the information required under RCW 42.17A.205 and 42.17A.210, on the day the treasurer is designated, each candidate or political committee must file with the commission a report of all contributions received and expenditures made prior to that date, if any.</w:t>
      </w:r>
    </w:p>
    <w:p>
      <w:pPr>
        <w:spacing w:before="0" w:after="0" w:line="408" w:lineRule="exact"/>
        <w:ind w:left="0" w:right="0" w:firstLine="576"/>
        <w:jc w:val="left"/>
      </w:pPr>
      <w:r>
        <w:rPr/>
        <w:t xml:space="preserve">(2) Each treasurer </w:t>
      </w:r>
      <w:r>
        <w:rPr>
          <w:u w:val="single"/>
        </w:rPr>
        <w:t xml:space="preserve">of a political committee or incidental committee required to file a statement of organization under RCW 42.17A.205</w:t>
      </w:r>
      <w:r>
        <w:rPr/>
        <w:t xml:space="preserve"> shall file with the commission a report containing the information required by RCW 42.17A.240 at the following intervals:</w:t>
      </w:r>
    </w:p>
    <w:p>
      <w:pPr>
        <w:spacing w:before="0" w:after="0" w:line="408" w:lineRule="exact"/>
        <w:ind w:left="0" w:right="0" w:firstLine="576"/>
        <w:jc w:val="left"/>
      </w:pPr>
      <w:r>
        <w:rPr/>
        <w:t xml:space="preserve">(a) On the twenty-first day and the seventh day immediately preceding the date on which the election is held;</w:t>
      </w:r>
    </w:p>
    <w:p>
      <w:pPr>
        <w:spacing w:before="0" w:after="0" w:line="408" w:lineRule="exact"/>
        <w:ind w:left="0" w:right="0" w:firstLine="576"/>
        <w:jc w:val="left"/>
      </w:pPr>
      <w:r>
        <w:rPr/>
        <w:t xml:space="preserve">(b) On the tenth day of the first month after the election; and</w:t>
      </w:r>
    </w:p>
    <w:p>
      <w:pPr>
        <w:spacing w:before="0" w:after="0" w:line="408" w:lineRule="exact"/>
        <w:ind w:left="0" w:right="0" w:firstLine="576"/>
        <w:jc w:val="left"/>
      </w:pPr>
      <w:r>
        <w:rPr/>
        <w:t xml:space="preserve">(c) On the tenth day of each month in which no other reports are required to be filed under this section only if the committee has received a contribution or made an expenditure in the preceding calendar month and either the total contributions received or total expenditures made since the last such report exceed two hundred dollars.</w:t>
      </w:r>
    </w:p>
    <w:p>
      <w:pPr>
        <w:spacing w:before="0" w:after="0" w:line="408" w:lineRule="exact"/>
        <w:ind w:left="0" w:right="0" w:firstLine="576"/>
        <w:jc w:val="left"/>
      </w:pPr>
      <w:r>
        <w:rPr/>
        <w:t xml:space="preserve">The report filed twenty-one days before the election shall report all contributions received and expenditures made as of the end of one business day before the date of the report. The report filed seven days before the election shall report all contributions received and expenditures made as of the end of one business day before the date of the report. Reports filed on the tenth day of the month shall report all contributions received and expenditures made from the closing date of the last report filed through the last day of the month preceding the date of the current report.</w:t>
      </w:r>
    </w:p>
    <w:p>
      <w:pPr>
        <w:spacing w:before="0" w:after="0" w:line="408" w:lineRule="exact"/>
        <w:ind w:left="0" w:right="0" w:firstLine="576"/>
        <w:jc w:val="left"/>
      </w:pPr>
      <w:r>
        <w:rPr/>
        <w:t xml:space="preserve">(3)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shall file with the commission a report of each bank deposit made during the previous seven calendar days. The report shall contain the name of each person contributing the funds and the amount contributed by each person. However, persons who contribute no more than twenty-five dollars in the aggregate are not required to be identified in the report. A copy of the report shall be retained by the treasurer for his or her records. In the event of deposits made by a deputy treasurer, the copy shall be forwarded to the treasurer for his or her records. Each report shall be certified as correct by the treasurer or deputy treasurer making the deposit.</w:t>
      </w:r>
    </w:p>
    <w:p>
      <w:pPr>
        <w:spacing w:before="0" w:after="0" w:line="408" w:lineRule="exact"/>
        <w:ind w:left="0" w:right="0" w:firstLine="576"/>
        <w:jc w:val="left"/>
      </w:pPr>
      <w:r>
        <w:rPr/>
        <w:t xml:space="preserve">(4) The treasurer or candidate shall maintain books of account accurately reflecting all contributions and expenditures on a current basis within five business days of receipt or expenditure. During the eight days immediately preceding the date of the election the books of account shall be kept current within one business day. As specified in the committee's statement of organization filed under RCW 42.17A.205, the books of account must be open for public inspection by appointment at the designated place for inspections between 8:00 a.m. and 8:00 p.m. on any day from the eighth day immediately before the election through the day immediately before the election, other than Saturday, Sunday, or a legal holiday. It is a violation of this chapter for a candidate or political committee to refuse to allow and keep an appointment for an inspection to be conducted during these authorized times and days. The appointment must be allowed at an authorized time and day for such inspections that is within twenty-four hours of the time and day that is requested for the inspection.</w:t>
      </w:r>
    </w:p>
    <w:p>
      <w:pPr>
        <w:spacing w:before="0" w:after="0" w:line="408" w:lineRule="exact"/>
        <w:ind w:left="0" w:right="0" w:firstLine="576"/>
        <w:jc w:val="left"/>
      </w:pPr>
      <w:r>
        <w:rPr/>
        <w:t xml:space="preserve">(5) Copies of all reports filed pursuant to this section shall be readily available for public inspection by appointment, pursuant to subsection (4) of this section, at the principal headquarters or, if there is no headquarters, at the address of the treasurer or such other place as may be authorized by the commission.</w:t>
      </w:r>
    </w:p>
    <w:p>
      <w:pPr>
        <w:spacing w:before="0" w:after="0" w:line="408" w:lineRule="exact"/>
        <w:ind w:left="0" w:right="0" w:firstLine="576"/>
        <w:jc w:val="left"/>
      </w:pPr>
      <w:r>
        <w:rPr/>
        <w:t xml:space="preserve">(6) The treasurer or candidate shall preserve books of account, bills, receipts, and all other financial records of the campaign or political committee for not less than five calendar years following the year during which the transaction occurred.</w:t>
      </w:r>
    </w:p>
    <w:p>
      <w:pPr>
        <w:spacing w:before="0" w:after="0" w:line="408" w:lineRule="exact"/>
        <w:ind w:left="0" w:right="0" w:firstLine="576"/>
        <w:jc w:val="left"/>
      </w:pPr>
      <w:r>
        <w:rPr/>
        <w:t xml:space="preserve">(7) All reports filed pursuant to subsection (1) or (2) of this section shall be certified as correct by the candidate and the treasurer.</w:t>
      </w:r>
    </w:p>
    <w:p>
      <w:pPr>
        <w:spacing w:before="0" w:after="0" w:line="408" w:lineRule="exact"/>
        <w:ind w:left="0" w:right="0" w:firstLine="576"/>
        <w:jc w:val="left"/>
      </w:pPr>
      <w:r>
        <w:rPr/>
        <w:t xml:space="preserve">(8) When there is no outstanding debt or obligation, the campaign fund is closed, and the campaign is concluded in all respects or in the case of a political committee, the committee has ceased to function and has dissolved, the treasurer shall file a final report. Upon submitting a final report, the duties of the treasurer shall cease and there is no obligation to make any further reports.</w:t>
      </w:r>
    </w:p>
    <w:p>
      <w:pPr>
        <w:spacing w:before="0" w:after="0" w:line="408" w:lineRule="exact"/>
        <w:ind w:left="0" w:right="0" w:firstLine="576"/>
        <w:jc w:val="left"/>
      </w:pPr>
      <w:r>
        <w:rPr>
          <w:u w:val="single"/>
        </w:rPr>
        <w:t xml:space="preserve">(9) By December 31, 2015, the commission shall adopt rules for the dissolution of incidental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2010 c 204 s 409 are each amended to read as follows:</w:t>
      </w:r>
    </w:p>
    <w:p>
      <w:pPr>
        <w:spacing w:before="0" w:after="0" w:line="408" w:lineRule="exact"/>
        <w:ind w:left="0" w:right="0" w:firstLine="576"/>
        <w:jc w:val="left"/>
      </w:pPr>
      <w:r>
        <w:rPr/>
        <w:t xml:space="preserve">Each report required under RCW 42.17A.235 (1) and (2) must be certified as correct by the treasurer and the candidate and shall disclose the following:</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Pledges in the aggregate of less than one hundred dollars from any one person need not be reported;</w:t>
      </w:r>
    </w:p>
    <w:p>
      <w:pPr>
        <w:spacing w:before="0" w:after="0" w:line="408" w:lineRule="exact"/>
        <w:ind w:left="0" w:right="0" w:firstLine="576"/>
        <w:jc w:val="left"/>
      </w:pPr>
      <w:r>
        <w:rPr/>
        <w:t xml:space="preserve">(b)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spacing w:before="0" w:after="0" w:line="408" w:lineRule="exact"/>
        <w:ind w:left="0" w:right="0" w:firstLine="576"/>
        <w:jc w:val="left"/>
      </w:pPr>
      <w:r>
        <w:rPr/>
        <w:t xml:space="preserve">(c) Contributions of no more than twenty-five dollars in the aggregate from any one person during the election campaign may be reported as one lump sum if the treasurer maintains a separate and private list of the name, address, and amount of each such contributor; </w:t>
      </w:r>
      <w:r>
        <w:t>((</w:t>
      </w:r>
      <w:r>
        <w:rPr>
          <w:strike/>
        </w:rPr>
        <w:t xml:space="preserve">and</w:t>
      </w:r>
      <w:r>
        <w:t>))</w:t>
      </w:r>
    </w:p>
    <w:p>
      <w:pPr>
        <w:spacing w:before="0" w:after="0" w:line="408" w:lineRule="exact"/>
        <w:ind w:left="0" w:right="0" w:firstLine="576"/>
        <w:jc w:val="left"/>
      </w:pPr>
      <w:r>
        <w:rPr/>
        <w:t xml:space="preserve">(d) </w:t>
      </w:r>
      <w:r>
        <w:rPr>
          <w:u w:val="single"/>
        </w:rPr>
        <w:t xml:space="preserve">Funds received by an incidental committee from any one person need not be reported unless the aggregate funds received from that person during the election campaign are two thousand dollars or greater;</w:t>
      </w:r>
    </w:p>
    <w:p>
      <w:pPr>
        <w:spacing w:before="0" w:after="0" w:line="408" w:lineRule="exact"/>
        <w:ind w:left="0" w:right="0" w:firstLine="576"/>
        <w:jc w:val="left"/>
      </w:pPr>
      <w:r>
        <w:rPr>
          <w:u w:val="single"/>
        </w:rPr>
        <w:t xml:space="preserve">(e) The commission may suspend or modify reporting requirements for contributions to an incidental committee in cases of manifestly unreasonable hardship under RCW 42.17A.120; and</w:t>
      </w:r>
    </w:p>
    <w:p>
      <w:pPr>
        <w:spacing w:before="0" w:after="0" w:line="408" w:lineRule="exact"/>
        <w:ind w:left="0" w:right="0" w:firstLine="576"/>
        <w:jc w:val="left"/>
      </w:pPr>
      <w:r>
        <w:rPr>
          <w:u w:val="single"/>
        </w:rPr>
        <w:t xml:space="preserve">(f)</w:t>
      </w:r>
      <w:r>
        <w:rPr/>
        <w:t xml:space="preserve"> The money value of contributions of postage </w:t>
      </w:r>
      <w:r>
        <w:t>((</w:t>
      </w:r>
      <w:r>
        <w:rPr>
          <w:strike/>
        </w:rPr>
        <w:t xml:space="preserve">shall be</w:t>
      </w:r>
      <w:r>
        <w:t>))</w:t>
      </w:r>
      <w:r>
        <w:rPr>
          <w:u w:val="single"/>
        </w:rPr>
        <w:t xml:space="preserve">is</w:t>
      </w:r>
      <w:r>
        <w:rPr/>
        <w:t xml:space="preserve">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The name and address of each candidate or political committee to which any transfer of funds was made, including the amounts and dates of the transfers;</w:t>
      </w:r>
    </w:p>
    <w:p>
      <w:pPr>
        <w:spacing w:before="0" w:after="0" w:line="408" w:lineRule="exact"/>
        <w:ind w:left="0" w:right="0" w:firstLine="576"/>
        <w:jc w:val="left"/>
      </w:pPr>
      <w:r>
        <w:rPr/>
        <w:t xml:space="preserve">(6) The name and address of each person to whom an expenditure was made in the aggregate amount of more than fifty dollars during the period covered by this report, the amount, date, and purpose of each expenditure, and the total sum of all expenditures;</w:t>
      </w:r>
    </w:p>
    <w:p>
      <w:pPr>
        <w:spacing w:before="0" w:after="0" w:line="408" w:lineRule="exact"/>
        <w:ind w:left="0" w:right="0" w:firstLine="576"/>
        <w:jc w:val="left"/>
      </w:pPr>
      <w:r>
        <w:rPr/>
        <w:t xml:space="preserve">(7) The name and address of each person directly compensated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(6) of this section;</w:t>
      </w:r>
    </w:p>
    <w:p>
      <w:pPr>
        <w:spacing w:before="0" w:after="0" w:line="408" w:lineRule="exact"/>
        <w:ind w:left="0" w:right="0" w:firstLine="576"/>
        <w:jc w:val="left"/>
      </w:pPr>
      <w:r>
        <w:rPr/>
        <w:t xml:space="preserve">(8) The name and address of any person and the amount owed for any debt, obligation, note, unpaid loan, or other liability in the amount of more than two hundred fifty dollars or in the amount of more than fifty dollars that has been outstanding for over thirty days;</w:t>
      </w:r>
    </w:p>
    <w:p>
      <w:pPr>
        <w:spacing w:before="0" w:after="0" w:line="408" w:lineRule="exact"/>
        <w:ind w:left="0" w:right="0" w:firstLine="576"/>
        <w:jc w:val="left"/>
      </w:pPr>
      <w:r>
        <w:rPr/>
        <w:t xml:space="preserve">(9) The surplus or deficit of contributions over expenditures;</w:t>
      </w:r>
    </w:p>
    <w:p>
      <w:pPr>
        <w:spacing w:before="0" w:after="0" w:line="408" w:lineRule="exact"/>
        <w:ind w:left="0" w:right="0" w:firstLine="576"/>
        <w:jc w:val="left"/>
      </w:pPr>
      <w:r>
        <w:rPr/>
        <w:t xml:space="preserve">(10) The disposition made in accordance with RCW 42.17A.430 of any surplus funds; and</w:t>
      </w:r>
    </w:p>
    <w:p>
      <w:pPr>
        <w:spacing w:before="0" w:after="0" w:line="408" w:lineRule="exact"/>
        <w:ind w:left="0" w:right="0" w:firstLine="576"/>
        <w:jc w:val="left"/>
      </w:pPr>
      <w:r>
        <w:rPr/>
        <w:t xml:space="preserve">(11) Any other information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250</w:t>
      </w:r>
      <w:r>
        <w:rPr/>
        <w:t xml:space="preserve"> and 2010 c 204 s 411 are each amended to read as follows:</w:t>
      </w:r>
    </w:p>
    <w:p>
      <w:pPr>
        <w:spacing w:before="0" w:after="0" w:line="408" w:lineRule="exact"/>
        <w:ind w:left="0" w:right="0" w:firstLine="576"/>
        <w:jc w:val="left"/>
      </w:pPr>
      <w:r>
        <w:t>((</w:t>
      </w:r>
      <w:r>
        <w:rPr>
          <w:strike/>
        </w:rPr>
        <w:t xml:space="preserve">(1) An out-of-state</w:t>
      </w:r>
      <w:r>
        <w:t>))</w:t>
      </w:r>
      <w:r>
        <w:rPr>
          <w:u w:val="single"/>
        </w:rPr>
        <w:t xml:space="preserve">A</w:t>
      </w:r>
      <w:r>
        <w:rPr/>
        <w:t xml:space="preserve"> political committee </w:t>
      </w:r>
      <w:r>
        <w:t>((</w:t>
      </w:r>
      <w:r>
        <w:rPr>
          <w:strike/>
        </w:rPr>
        <w:t xml:space="preserve">organized for the purpose of supporting or opposing candidates or ballot propositions in another state that is not otherwise required to report under RCW 42.17A.205 through 42.17A.240 shall report as required in this section when it makes an expenditure supporting or opposing a Washington state candidate or political committee. The committee shall file with the commission a statement disclosing:</w:t>
      </w:r>
    </w:p>
    <w:p>
      <w:pPr>
        <w:spacing w:before="0" w:after="0" w:line="408" w:lineRule="exact"/>
        <w:ind w:left="0" w:right="0" w:firstLine="576"/>
        <w:jc w:val="left"/>
      </w:pPr>
      <w:r>
        <w:rPr>
          <w:strike/>
        </w:rPr>
        <w:t xml:space="preserve">(a) Its name and address;</w:t>
      </w:r>
    </w:p>
    <w:p>
      <w:pPr>
        <w:spacing w:before="0" w:after="0" w:line="408" w:lineRule="exact"/>
        <w:ind w:left="0" w:right="0" w:firstLine="576"/>
        <w:jc w:val="left"/>
      </w:pPr>
      <w:r>
        <w:rPr>
          <w:strike/>
        </w:rPr>
        <w:t xml:space="preserve">(b) The purposes of the out-of-state committee;</w:t>
      </w:r>
    </w:p>
    <w:p>
      <w:pPr>
        <w:spacing w:before="0" w:after="0" w:line="408" w:lineRule="exact"/>
        <w:ind w:left="0" w:right="0" w:firstLine="576"/>
        <w:jc w:val="left"/>
      </w:pPr>
      <w:r>
        <w:rPr>
          <w:strike/>
        </w:rPr>
        <w:t xml:space="preserve">(c) The names, addresses, and titles of its officers or, if it has no officers, the names, addresses, and the titles of its responsible leaders;</w:t>
      </w:r>
    </w:p>
    <w:p>
      <w:pPr>
        <w:spacing w:before="0" w:after="0" w:line="408" w:lineRule="exact"/>
        <w:ind w:left="0" w:right="0" w:firstLine="576"/>
        <w:jc w:val="left"/>
      </w:pPr>
      <w:r>
        <w:rPr>
          <w:strike/>
        </w:rPr>
        <w:t xml:space="preserve">(d) The name, office sought, and party affiliation of each candidate in the state of Washington whom the out-of-state committee is supporting or opposing and, if the committee is supporting or opposing the entire ticket of any party, the name of the party;</w:t>
      </w:r>
    </w:p>
    <w:p>
      <w:pPr>
        <w:spacing w:before="0" w:after="0" w:line="408" w:lineRule="exact"/>
        <w:ind w:left="0" w:right="0" w:firstLine="576"/>
        <w:jc w:val="left"/>
      </w:pPr>
      <w:r>
        <w:rPr>
          <w:strike/>
        </w:rPr>
        <w:t xml:space="preserve">(e) The ballot proposition supported or opposed in the state of Washington, if any, and whether the committee is in favor of or opposed to that proposition;</w:t>
      </w:r>
    </w:p>
    <w:p>
      <w:pPr>
        <w:spacing w:before="0" w:after="0" w:line="408" w:lineRule="exact"/>
        <w:ind w:left="0" w:right="0" w:firstLine="576"/>
        <w:jc w:val="left"/>
      </w:pPr>
      <w:r>
        <w:rPr>
          <w:strike/>
        </w:rPr>
        <w:t xml:space="preserve">(f) The name and address of each person residing in the state of Washington or corporation that has a place of business in the state of Washington who has made one or more contributions in the aggregate of more than twenty-five dollars to the out-of-state committee during the current calendar year, together with the money value and date of the contributions;</w:t>
      </w:r>
    </w:p>
    <w:p>
      <w:pPr>
        <w:spacing w:before="0" w:after="0" w:line="408" w:lineRule="exact"/>
        <w:ind w:left="0" w:right="0" w:firstLine="576"/>
        <w:jc w:val="left"/>
      </w:pPr>
      <w:r>
        <w:rPr>
          <w:strike/>
        </w:rPr>
        <w:t xml:space="preserve">(g) The name, address, and employer of each person or corporation residing outside the state of Washington who has made one or more contributions in the aggregate of more than two thousand five hundred fifty dollars to the out-of-state committee during the current calendar year, together with the money value and date of the contributions. Annually, the commission must modify the two thousand five hundred fifty dollar limit in this subsection based on percentage change in the implicit price deflator for personal consumption expenditures for the United States as published for the most recent twelve-month period by the bureau of economic analysis of the federal department of commerce;</w:t>
      </w:r>
    </w:p>
    <w:p>
      <w:pPr>
        <w:spacing w:before="0" w:after="0" w:line="408" w:lineRule="exact"/>
        <w:ind w:left="0" w:right="0" w:firstLine="576"/>
        <w:jc w:val="left"/>
      </w:pPr>
      <w:r>
        <w:rPr>
          <w:strike/>
        </w:rPr>
        <w:t xml:space="preserve">(h) The name and address of each person in the state of Washington to whom an expenditure was made by the out-of-state committee with respect to a candidate or political committee in the aggregate amount of more than fifty dollars, the amount, date, and purpose of the expenditure, and the total sum of the expenditures; and</w:t>
      </w:r>
    </w:p>
    <w:p>
      <w:pPr>
        <w:spacing w:before="0" w:after="0" w:line="408" w:lineRule="exact"/>
        <w:ind w:left="0" w:right="0" w:firstLine="576"/>
        <w:jc w:val="left"/>
      </w:pPr>
      <w:r>
        <w:rPr>
          <w:strike/>
        </w:rPr>
        <w:t xml:space="preserve">(i) Any other information as the commission may prescribe by rule in keeping with the policies and purposes of this chapter.</w:t>
      </w:r>
    </w:p>
    <w:p>
      <w:pPr>
        <w:spacing w:before="0" w:after="0" w:line="408" w:lineRule="exact"/>
        <w:ind w:left="0" w:right="0" w:firstLine="576"/>
        <w:jc w:val="left"/>
      </w:pPr>
      <w:r>
        <w:rPr>
          <w:strike/>
        </w:rPr>
        <w:t xml:space="preserve">(2) Each statement shall be filed no later than the tenth day of the month following any month in which a contribution or other expenditure reportable under subsection (1) of this section is made. An out-of-state committee incurring an obligation to file additional statements in a calendar year may satisfy the obligation by timely filing reports that supplement previously filed information</w:t>
      </w:r>
      <w:r>
        <w:t>))</w:t>
      </w:r>
      <w:r>
        <w:rPr>
          <w:u w:val="single"/>
        </w:rPr>
        <w:t xml:space="preserve">or incidental committee organized outside the state of Washington is subject to the same requirements under this chapter as a political committee or incidental committee organized in the state of Washington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ba712348025b40d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0dc3c5188946b0" /><Relationship Type="http://schemas.openxmlformats.org/officeDocument/2006/relationships/footer" Target="/word/footer.xml" Id="Rba712348025b40de" /></Relationships>
</file>