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46101169c4579" /></Relationships>
</file>

<file path=word/document.xml><?xml version="1.0" encoding="utf-8"?>
<w:document xmlns:w="http://schemas.openxmlformats.org/wordprocessingml/2006/main">
  <w:body>
    <w:p>
      <w:r>
        <w:t>S-0632.1</w:t>
      </w:r>
    </w:p>
    <w:p>
      <w:pPr>
        <w:jc w:val="center"/>
      </w:pPr>
      <w:r>
        <w:t>_______________________________________________</w:t>
      </w:r>
    </w:p>
    <w:p/>
    <w:p>
      <w:pPr>
        <w:jc w:val="center"/>
      </w:pPr>
      <w:r>
        <w:rPr>
          <w:b/>
        </w:rPr>
        <w:t>SENATE BILL 5197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consistent standards for agency decision making; amending RCW 70.94.181, 76.09.060, 77.55.021, 78.44.081, 86.16.025, 70.95.205, 15.54.820, 43.21C.033, 77.115.040, 16.65.030, 70.119A.110, 90.03.350, 90.03.370, 90.58.140, and 70.118B.030; adding a new section to chapter 70.94 RCW; adding a new section to chapter 90.48 RCW; adding a new section to chapter 90.76 RCW; adding a new section to chapter 18.104 RCW; adding a new section to chapter 69.30 RCW; adding a new section to chapter 90.64 RCW; adding a new section to chapter 15.58 RCW; adding a new section to chapter 17.21 RCW; adding a new section to chapter 70.95J RCW; and adding a new section to chapter 90.66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w:t>
      </w:r>
      <w:r>
        <w:rPr>
          <w:strike/>
        </w:rPr>
        <w:t xml:space="preserve">of ecology</w:t>
      </w:r>
      <w:r>
        <w:rPr/>
        <w:t xml:space="preserve">)) or appropriate local authority board for a variance from rules or regulations governing the quality, nature, duration or extent of discharges of air contaminants. The application shall be accompanied by such information and data as the department ((</w:t>
      </w:r>
      <w:r>
        <w:rPr>
          <w:strike/>
        </w:rPr>
        <w:t xml:space="preserve">of ecology</w:t>
      </w:r>
      <w:r>
        <w:rPr/>
        <w:t xml:space="preserve">)) or board may require. The department ((</w:t>
      </w:r>
      <w:r>
        <w:rPr>
          <w:strike/>
        </w:rPr>
        <w:t xml:space="preserve">of ecology</w:t>
      </w:r>
      <w:r>
        <w:rPr/>
        <w:t xml:space="preserve">))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w:t>
      </w:r>
      <w:r>
        <w:rPr>
          <w:strike/>
        </w:rPr>
        <w:t xml:space="preserve">of ecology</w:t>
      </w:r>
      <w:r>
        <w:rPr/>
        <w:t xml:space="preserve">))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w:t>
      </w:r>
      <w:r>
        <w:rPr>
          <w:u w:val="single"/>
        </w:rPr>
        <w:t xml:space="preserve">,</w:t>
      </w:r>
      <w:r>
        <w:rPr/>
        <w:t xml:space="preserve"> or control of the pollution involved, it shall be only until the necessary means for prevention, abatement</w:t>
      </w:r>
      <w:r>
        <w:rPr>
          <w:u w:val="single"/>
        </w:rPr>
        <w:t xml:space="preserve">,</w:t>
      </w:r>
      <w:r>
        <w:rPr/>
        <w:t xml:space="preserve"> or control become known and available, and subject to the taking of any substitute or alternate measures that the department ((</w:t>
      </w:r>
      <w:r>
        <w:rPr>
          <w:strike/>
        </w:rPr>
        <w:t xml:space="preserve">of ecology</w:t>
      </w:r>
      <w:r>
        <w:rPr/>
        <w:t xml:space="preserve">))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w:t>
      </w:r>
      <w:r>
        <w:rPr>
          <w:strike/>
        </w:rPr>
        <w:t xml:space="preserve">of ecology</w:t>
      </w:r>
      <w:r>
        <w:rPr/>
        <w:t xml:space="preserve">))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w:t>
      </w:r>
      <w:r>
        <w:rPr>
          <w:strike/>
        </w:rPr>
        <w:t xml:space="preserve">of ecology</w:t>
      </w:r>
      <w:r>
        <w:rPr/>
        <w:t xml:space="preserve">))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w:t>
      </w:r>
      <w:r>
        <w:rPr>
          <w:strike/>
        </w:rPr>
        <w:t xml:space="preserve">of ecology</w:t>
      </w:r>
      <w:r>
        <w:rPr/>
        <w:t xml:space="preserve">)) or board shall give public notice of such application in accordance with rules of the department ((</w:t>
      </w:r>
      <w:r>
        <w:rPr>
          <w:strike/>
        </w:rPr>
        <w:t xml:space="preserve">of ecology</w:t>
      </w:r>
      <w:r>
        <w:rPr/>
        <w:t xml:space="preserve">))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w:t>
      </w:r>
      <w:r>
        <w:rPr>
          <w:strike/>
        </w:rPr>
        <w:t xml:space="preserve">of ecology</w:t>
      </w:r>
      <w:r>
        <w:rPr/>
        <w:t xml:space="preserve">)) or board. However, any applicant adversely affected by the denial or the terms and conditions of the granting of an application for a variance or renewal of a variance by the department ((</w:t>
      </w:r>
      <w:r>
        <w:rPr>
          <w:strike/>
        </w:rPr>
        <w:t xml:space="preserve">of ecology</w:t>
      </w:r>
      <w:r>
        <w:rPr/>
        <w:t xml:space="preserve">))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to any person or his or her property.</w:t>
      </w:r>
    </w:p>
    <w:p>
      <w:pPr>
        <w:spacing w:before="0" w:after="0" w:line="408" w:lineRule="exact"/>
        <w:ind w:left="0" w:right="0" w:firstLine="576"/>
        <w:jc w:val="left"/>
      </w:pPr>
      <w:r>
        <w:rPr/>
        <w:t xml:space="preserve">(7) An application for a variance, or for the renewal thereof, submitted to the department ((</w:t>
      </w:r>
      <w:r>
        <w:rPr>
          <w:strike/>
        </w:rPr>
        <w:t xml:space="preserve">of ecology</w:t>
      </w:r>
      <w:r>
        <w:rPr/>
        <w:t xml:space="preserve">)) or board pursuant to this section shall be approved or disapproved by the department or board within sixty-five days of receipt unless the applicant and the department ((</w:t>
      </w:r>
      <w:r>
        <w:rPr>
          <w:strike/>
        </w:rPr>
        <w:t xml:space="preserve">of ecology</w:t>
      </w:r>
      <w:r>
        <w:rPr/>
        <w:t xml:space="preserve">))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until such time as the variance has been accepted by the United States environmental protection agency as part of an approved state implementation plan.</w:t>
      </w:r>
    </w:p>
    <w:p>
      <w:pPr>
        <w:spacing w:before="0" w:after="0" w:line="408" w:lineRule="exact"/>
        <w:ind w:left="0" w:right="0" w:firstLine="576"/>
        <w:jc w:val="left"/>
      </w:pPr>
      <w:r>
        <w:rPr>
          <w:u w:val="single"/>
        </w:rPr>
        <w:t xml:space="preserve">(9)(a) All decisions on variances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pPr>
        <w:spacing w:before="0" w:after="0" w:line="408" w:lineRule="exact"/>
        <w:ind w:left="0" w:right="0" w:firstLine="576"/>
        <w:jc w:val="left"/>
      </w:pPr>
      <w:r>
        <w:rPr/>
        <w:t xml:space="preserve">(a) Name and address of the forest landowner,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 landowner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 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0" w:after="0" w:line="408" w:lineRule="exact"/>
        <w:ind w:left="0" w:right="0" w:firstLine="576"/>
        <w:jc w:val="left"/>
      </w:pPr>
      <w:r>
        <w:rPr>
          <w:u w:val="single"/>
        </w:rPr>
        <w:t xml:space="preserve">(9)(a) All decisions on applications or notifications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w:t>
      </w:r>
      <w:r>
        <w:rPr>
          <w:strike/>
        </w:rPr>
        <w:t xml:space="preserve">(12)</w:t>
      </w:r>
      <w:r>
        <w:rPr/>
        <w:t xml:space="preserve">)) </w:t>
      </w:r>
      <w:r>
        <w:rPr>
          <w:u w:val="single"/>
        </w:rPr>
        <w:t xml:space="preserve">(13)</w:t>
      </w:r>
      <w:r>
        <w:rPr/>
        <w:t xml:space="preserve"> of this section, applications for permits must be submitted to the department's headquarters office in Olympia. Requests for emergency permits as provided in subsection ((</w:t>
      </w:r>
      <w:r>
        <w:rPr>
          <w:strike/>
        </w:rPr>
        <w:t xml:space="preserve">(12)</w:t>
      </w:r>
      <w:r>
        <w:rPr/>
        <w:t xml:space="preserve">)) </w:t>
      </w:r>
      <w:r>
        <w:rPr>
          <w:u w:val="single"/>
        </w:rPr>
        <w:t xml:space="preserve">(13)</w:t>
      </w:r>
      <w:r>
        <w:rPr/>
        <w:t xml:space="preserve">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w:t>
      </w:r>
      <w:r>
        <w:rPr>
          <w:strike/>
        </w:rPr>
        <w:t xml:space="preserve">(12)</w:t>
      </w:r>
      <w:r>
        <w:rPr/>
        <w:t xml:space="preserve">)) </w:t>
      </w:r>
      <w:r>
        <w:rPr>
          <w:u w:val="single"/>
        </w:rPr>
        <w:t xml:space="preserve">(13)</w:t>
      </w:r>
      <w:r>
        <w:rPr/>
        <w:t xml:space="preserve">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w:t>
      </w:r>
      <w:r>
        <w:rPr>
          <w:strike/>
        </w:rPr>
        <w:t xml:space="preserve">(12) through (14) and (16)</w:t>
      </w:r>
      <w:r>
        <w:rPr/>
        <w:t xml:space="preserve">)) </w:t>
      </w:r>
      <w:r>
        <w:rPr>
          <w:u w:val="single"/>
        </w:rPr>
        <w:t xml:space="preserve">(13), (15), and (16)</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w:t>
      </w:r>
      <w:r>
        <w:rPr>
          <w:u w:val="single"/>
        </w:rPr>
        <w:t xml:space="preserve">(a) Notwithstanding the forty-five day decision timeline required in this section, all decisions on applications under this section must be completed and the decision returned to the applicant no longer than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(10)</w:t>
      </w:r>
      <w:r>
        <w:rPr/>
        <w:t xml:space="preserve">(a)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streambank stabilization projects to protect farm and agricultural land as defined in RCW 84.34.020 remains in effect without need for periodic renewal if the problem causing the need for the streambank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streambanks, protect fish life, or protect property threatened by the stream or a change in the stream 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All decisions on license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license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081</w:t>
      </w:r>
      <w:r>
        <w:rPr/>
        <w:t xml:space="preserve"> and 1997 c 192 s 1 are each amended to read as follows:</w:t>
      </w:r>
    </w:p>
    <w:p>
      <w:pPr>
        <w:spacing w:before="0" w:after="0" w:line="408" w:lineRule="exact"/>
        <w:ind w:left="0" w:right="0" w:firstLine="576"/>
        <w:jc w:val="left"/>
      </w:pPr>
      <w:r>
        <w:rPr>
          <w:u w:val="single"/>
        </w:rPr>
        <w:t xml:space="preserve">(1)</w:t>
      </w:r>
      <w:r>
        <w:rPr/>
        <w:t xml:space="preserve"> After July 1, 1993, no miner or permit holder may engage in surface mining without having first obtained a reclamation permit from the department. Operating permits issued by the department between January 1, 1971, and June 30, 1993, shall be considered reclamation permits. A separate permit shall be required for each noncontiguous surface mine. The reclamation permit shall consist of the permit forms and any exhibits attached thereto. The permit holder shall comply with the provisions of the reclamation permit unless waived and explained in writing by the department.</w:t>
      </w:r>
    </w:p>
    <w:p>
      <w:pPr>
        <w:spacing w:before="0" w:after="0" w:line="408" w:lineRule="exact"/>
        <w:ind w:left="0" w:right="0" w:firstLine="576"/>
        <w:jc w:val="left"/>
      </w:pPr>
      <w:r>
        <w:rPr>
          <w:u w:val="single"/>
        </w:rPr>
        <w:t xml:space="preserve">(2)</w:t>
      </w:r>
      <w:r>
        <w:rPr/>
        <w:t xml:space="preserve"> Prior to receiving a reclamation permit, an applicant must submit an application on forms provided by the department that shall contain the following information and shall be considered part of the reclamation permit:</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Name and address of the legal landowner, or purchaser of the land under a real estate contract;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name of the applicant and, if the applicants are corporations or other business entities, the names and addresses of their principal officers and resident agent for service of process;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reasonably accurate description of the minerals to be surface mined;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Type of surface mining to be performed;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Estimated starting date, date of completion, and date of completed reclamation of surface mining;</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Size and legal description of the permit area and maximum lateral and vertical extent of the disturbed area;</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Expected area to be disturbed by surface mining during ((</w:t>
      </w:r>
      <w:r>
        <w:rPr>
          <w:strike/>
        </w:rPr>
        <w:t xml:space="preserve">(a)</w:t>
      </w:r>
      <w:r>
        <w:rPr/>
        <w:t xml:space="preserve">)) </w:t>
      </w:r>
      <w:r>
        <w:rPr>
          <w:u w:val="single"/>
        </w:rPr>
        <w:t xml:space="preserve">(i)</w:t>
      </w:r>
      <w:r>
        <w:rPr/>
        <w:t xml:space="preserve"> the next twelve months, and ((</w:t>
      </w:r>
      <w:r>
        <w:rPr>
          <w:strike/>
        </w:rPr>
        <w:t xml:space="preserve">(b)</w:t>
      </w:r>
      <w:r>
        <w:rPr/>
        <w:t xml:space="preserve">)) </w:t>
      </w:r>
      <w:r>
        <w:rPr>
          <w:u w:val="single"/>
        </w:rPr>
        <w:t xml:space="preserve">(ii)</w:t>
      </w:r>
      <w:r>
        <w:rPr/>
        <w:t xml:space="preserve"> the following twenty-four months;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(h)</w:t>
      </w:r>
      <w:r>
        <w:rPr/>
        <w:t xml:space="preserve"> Any applicable SEPA documents; and</w:t>
      </w:r>
    </w:p>
    <w:p>
      <w:pPr>
        <w:spacing w:before="0" w:after="0" w:line="408" w:lineRule="exact"/>
        <w:ind w:left="0" w:right="0" w:firstLine="576"/>
        <w:jc w:val="left"/>
      </w:pPr>
      <w:r>
        <w:rPr/>
        <w:t xml:space="preserve">((</w:t>
      </w:r>
      <w:r>
        <w:rPr>
          <w:strike/>
        </w:rPr>
        <w:t xml:space="preserve">(9)</w:t>
      </w:r>
      <w:r>
        <w:rPr/>
        <w:t xml:space="preserve">)) </w:t>
      </w:r>
      <w:r>
        <w:rPr>
          <w:u w:val="single"/>
        </w:rPr>
        <w:t xml:space="preserve">(i)</w:t>
      </w:r>
      <w:r>
        <w:rPr/>
        <w:t xml:space="preserve"> Other pertinent data as required by the department.</w:t>
      </w:r>
    </w:p>
    <w:p>
      <w:pPr>
        <w:spacing w:before="0" w:after="0" w:line="408" w:lineRule="exact"/>
        <w:ind w:left="0" w:right="0" w:firstLine="576"/>
        <w:jc w:val="left"/>
      </w:pPr>
      <w:r>
        <w:rPr>
          <w:u w:val="single"/>
        </w:rPr>
        <w:t xml:space="preserve">(3)</w:t>
      </w:r>
      <w:r>
        <w:rPr/>
        <w:t xml:space="preserve"> The reclamation permit shall be granted for the period required to deplete essentially all minerals identified in the reclamation permit on the land covered by the reclamation plan. The reclamation permit shall be valid until the reclamation is complete unless the permit is canceled by the department.</w:t>
      </w:r>
    </w:p>
    <w:p>
      <w:pPr>
        <w:spacing w:before="0" w:after="0" w:line="408" w:lineRule="exact"/>
        <w:ind w:left="0" w:right="0" w:firstLine="576"/>
        <w:jc w:val="left"/>
      </w:pPr>
      <w:r>
        <w:rPr>
          <w:u w:val="single"/>
        </w:rPr>
        <w:t xml:space="preserve">(4)(a)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025</w:t>
      </w:r>
      <w:r>
        <w:rPr/>
        <w:t xml:space="preserve"> and 1995 c 8 s 4 are each amended to read as follows:</w:t>
      </w:r>
    </w:p>
    <w:p>
      <w:pPr>
        <w:spacing w:before="0" w:after="0" w:line="408" w:lineRule="exact"/>
        <w:ind w:left="0" w:right="0" w:firstLine="576"/>
        <w:jc w:val="left"/>
      </w:pPr>
      <w:r>
        <w:rPr>
          <w:u w:val="single"/>
        </w:rPr>
        <w:t xml:space="preserve">(1)</w:t>
      </w:r>
      <w:r>
        <w:rPr/>
        <w:t xml:space="preserve"> Subject to RCW 43.21A.068, with respect to such features as may affect flood conditions, the department shall have authority to examine, approve</w:t>
      </w:r>
      <w:r>
        <w:rPr>
          <w:u w:val="single"/>
        </w:rPr>
        <w:t xml:space="preserve">,</w:t>
      </w:r>
      <w:r>
        <w:rPr/>
        <w:t xml:space="preserve"> or reject designs and plans for any structure or works, public or private, to be erected or built or to be reconstructed or modified upon the banks or in or over the channel or over and across the floodway of any stream or body of water in this state.</w:t>
      </w:r>
    </w:p>
    <w:p>
      <w:pPr>
        <w:spacing w:before="0" w:after="0" w:line="408" w:lineRule="exact"/>
        <w:ind w:left="0" w:right="0" w:firstLine="576"/>
        <w:jc w:val="left"/>
      </w:pPr>
      <w:r>
        <w:rPr>
          <w:u w:val="single"/>
        </w:rPr>
        <w:t xml:space="preserve">(2)(a)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for review and comment. Within forty-five days, the jurisdictional health departments shall forward their comments and any other information they deem relevant to the department, which shall then give final approval or disapproval of the application. Every complete application shall be approved or disapproved by the department within ninety days after receipt. </w:t>
      </w:r>
      <w:r>
        <w:rPr>
          <w:u w:val="single"/>
        </w:rPr>
        <w:t xml:space="preserve">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(3) The department, after providing opportunity for comments from the jurisdictional health departments,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the solid waste management act;</w:t>
      </w:r>
    </w:p>
    <w:p>
      <w:pPr>
        <w:spacing w:before="0" w:after="0" w:line="408" w:lineRule="exact"/>
        <w:ind w:left="0" w:right="0" w:firstLine="576"/>
        <w:jc w:val="left"/>
      </w:pPr>
      <w:r>
        <w:rPr/>
        <w:t xml:space="preserve">(b) Chapter 70.105 RCW,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w:t>
      </w:r>
      <w:r>
        <w:rPr>
          <w:u w:val="single"/>
        </w:rPr>
        <w:t xml:space="preserve">either subsection (5) of this section or with</w:t>
      </w:r>
      <w:r>
        <w:rPr/>
        <w:t xml:space="preserve"> chapter 43.21B RCW((</w:t>
      </w:r>
      <w:r>
        <w:rPr>
          <w:strike/>
        </w:rPr>
        <w:t xml:space="preserve">.</w:t>
      </w:r>
      <w:r>
        <w:rPr/>
        <w:t xml:space="preserve">))</w:t>
      </w:r>
      <w:r>
        <w:rPr>
          <w:u w:val="single"/>
        </w:rPr>
        <w:t xml:space="preserve">, with a</w:t>
      </w:r>
      <w:r>
        <w:rPr/>
        <w:t xml:space="preserve">ny subsequent appeal of a decision of the hearings board ((</w:t>
      </w:r>
      <w:r>
        <w:rPr>
          <w:strike/>
        </w:rPr>
        <w:t xml:space="preserve">shall be</w:t>
      </w:r>
      <w:r>
        <w:rPr/>
        <w:t xml:space="preserve">)) obtained in accordance with RCW 43.21B.180.</w:t>
      </w:r>
    </w:p>
    <w:p>
      <w:pPr>
        <w:spacing w:before="0" w:after="0" w:line="408" w:lineRule="exact"/>
        <w:ind w:left="0" w:right="0" w:firstLine="576"/>
        <w:jc w:val="left"/>
      </w:pPr>
      <w:r>
        <w:rPr>
          <w:u w:val="single"/>
        </w:rPr>
        <w:t xml:space="preserve">(5)(a)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033</w:t>
      </w:r>
      <w:r>
        <w:rPr/>
        <w:t xml:space="preserve"> and 1995 c 347 s 422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(2) of this section, the responsible official shall make a threshold determination on a completed application within ninety days after the application and supporting documentation are complete. The applicant may request an additional thirty days for the threshold determination. The governmental entity responsible for making the threshold determination shall by rule, resolution, or ordinance adopt standards, consistent with rules adopted by the department to implement this chapter, for determining when an application and supporting documentation are complete.</w:t>
      </w:r>
    </w:p>
    <w:p>
      <w:pPr>
        <w:spacing w:before="0" w:after="0" w:line="408" w:lineRule="exact"/>
        <w:ind w:left="0" w:right="0" w:firstLine="576"/>
        <w:jc w:val="left"/>
      </w:pPr>
      <w:r>
        <w:rPr>
          <w:u w:val="single"/>
        </w:rPr>
        <w:t xml:space="preserve">(b)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(2) This section shall not apply to a city, town, or county that:</w:t>
      </w:r>
    </w:p>
    <w:p>
      <w:pPr>
        <w:spacing w:before="0" w:after="0" w:line="408" w:lineRule="exact"/>
        <w:ind w:left="0" w:right="0" w:firstLine="576"/>
        <w:jc w:val="left"/>
      </w:pPr>
      <w:r>
        <w:rPr/>
        <w:t xml:space="preserve">(a) By ordinance adopted prior to April 1, 1992, has adopted procedures to integrate permit and land use decisions with the requirements of this chapter; or</w:t>
      </w:r>
    </w:p>
    <w:p>
      <w:pPr>
        <w:spacing w:before="0" w:after="0" w:line="408" w:lineRule="exact"/>
        <w:ind w:left="0" w:right="0" w:firstLine="576"/>
        <w:jc w:val="left"/>
      </w:pPr>
      <w:r>
        <w:rPr/>
        <w:t xml:space="preserve">(b) Is planning under RCW 36.70A.040 and is subject to the requirements of RCW 36.70B.090.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w:t>
      </w:r>
      <w:r>
        <w:rPr>
          <w:u w:val="single"/>
        </w:rPr>
        <w:t xml:space="preserve">(a) All decisions on registrations under this chapter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w:t>
      </w:r>
      <w:r>
        <w:rPr/>
        <w:t xml:space="preserve">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state veterinarian shall be provided with registration and statistical data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030</w:t>
      </w:r>
      <w:r>
        <w:rPr/>
        <w:t xml:space="preserve"> and 2003 c 326 s 65 are each amended to read as follows:</w:t>
      </w:r>
    </w:p>
    <w:p>
      <w:pPr>
        <w:spacing w:before="0" w:after="0" w:line="408" w:lineRule="exact"/>
        <w:ind w:left="0" w:right="0" w:firstLine="576"/>
        <w:jc w:val="left"/>
      </w:pPr>
      <w:r>
        <w:rPr/>
        <w:t xml:space="preserve">(1) No person shall operate a public livestock market without first having obtained a license from the director. Application for a license shall be in writing on forms prescribed by the director, and shall include the following:</w:t>
      </w:r>
    </w:p>
    <w:p>
      <w:pPr>
        <w:spacing w:before="0" w:after="0" w:line="408" w:lineRule="exact"/>
        <w:ind w:left="0" w:right="0" w:firstLine="576"/>
        <w:jc w:val="left"/>
      </w:pPr>
      <w:r>
        <w:rPr/>
        <w:t xml:space="preserve">(a) A nonrefundable original license application fee of two thousand dollars.</w:t>
      </w:r>
    </w:p>
    <w:p>
      <w:pPr>
        <w:spacing w:before="0" w:after="0" w:line="408" w:lineRule="exact"/>
        <w:ind w:left="0" w:right="0" w:firstLine="576"/>
        <w:jc w:val="left"/>
      </w:pPr>
      <w:r>
        <w:rPr/>
        <w:t xml:space="preserve">(b) A legal description of the property upon which the public livestock market shall be located.</w:t>
      </w:r>
    </w:p>
    <w:p>
      <w:pPr>
        <w:spacing w:before="0" w:after="0" w:line="408" w:lineRule="exact"/>
        <w:ind w:left="0" w:right="0" w:firstLine="576"/>
        <w:jc w:val="left"/>
      </w:pPr>
      <w:r>
        <w:rPr/>
        <w:t xml:space="preserve">(c) A complete description and blueprints or plans of the public livestock market physical plant, yards, pens, and all facilities the applicant proposes to use in the operation of such public livestock market.</w:t>
      </w:r>
    </w:p>
    <w:p>
      <w:pPr>
        <w:spacing w:before="0" w:after="0" w:line="408" w:lineRule="exact"/>
        <w:ind w:left="0" w:right="0" w:firstLine="576"/>
        <w:jc w:val="left"/>
      </w:pPr>
      <w:r>
        <w:rPr/>
        <w:t xml:space="preserve">(d) A financial statement, audited by a certified or licensed public accountant, to determine whether or not the applicant meets the minimum net worth requirements, established by the director by rule, to construct and/or operate a public livestock market. If the applicant is a subsidiary of a larger company, corporation, society, or cooperative association, both the parent company and the subsidiary company must submit a financial statement to determine whether or not the applicant meets the minimum net worth requirements. All financial statement information required by this subsection is confidential information and not subject to public disclosure.</w:t>
      </w:r>
    </w:p>
    <w:p>
      <w:pPr>
        <w:spacing w:before="0" w:after="0" w:line="408" w:lineRule="exact"/>
        <w:ind w:left="0" w:right="0" w:firstLine="576"/>
        <w:jc w:val="left"/>
      </w:pPr>
      <w:r>
        <w:rPr/>
        <w:t xml:space="preserve">(e) The schedule of rates and charges the applicant proposes to impose on the owners of livestock for services rendered in the operation of such livestock market.</w:t>
      </w:r>
    </w:p>
    <w:p>
      <w:pPr>
        <w:spacing w:before="0" w:after="0" w:line="408" w:lineRule="exact"/>
        <w:ind w:left="0" w:right="0" w:firstLine="576"/>
        <w:jc w:val="left"/>
      </w:pPr>
      <w:r>
        <w:rPr/>
        <w:t xml:space="preserve">(f) The weekly or monthly sales day or days on which the applicant proposes to operate his or her public livestock market sales and the class of livestock that may be sold on these days.</w:t>
      </w:r>
    </w:p>
    <w:p>
      <w:pPr>
        <w:spacing w:before="0" w:after="0" w:line="408" w:lineRule="exact"/>
        <w:ind w:left="0" w:right="0" w:firstLine="576"/>
        <w:jc w:val="left"/>
      </w:pPr>
      <w:r>
        <w:rPr/>
        <w:t xml:space="preserve">(g) Projected source and quantity of livestock anticipated to be handled.</w:t>
      </w:r>
    </w:p>
    <w:p>
      <w:pPr>
        <w:spacing w:before="0" w:after="0" w:line="408" w:lineRule="exact"/>
        <w:ind w:left="0" w:right="0" w:firstLine="576"/>
        <w:jc w:val="left"/>
      </w:pPr>
      <w:r>
        <w:rPr/>
        <w:t xml:space="preserve">(h) Projected gross dollar volume of business to be carried on, at, or through the public livestock market during the first year's operation.</w:t>
      </w:r>
    </w:p>
    <w:p>
      <w:pPr>
        <w:spacing w:before="0" w:after="0" w:line="408" w:lineRule="exact"/>
        <w:ind w:left="0" w:right="0" w:firstLine="576"/>
        <w:jc w:val="left"/>
      </w:pPr>
      <w:r>
        <w:rPr/>
        <w:t xml:space="preserve">(i) Facts upon which is based the conclusion that the trade area and the livestock industry will benefit because of the proposed market.</w:t>
      </w:r>
    </w:p>
    <w:p>
      <w:pPr>
        <w:spacing w:before="0" w:after="0" w:line="408" w:lineRule="exact"/>
        <w:ind w:left="0" w:right="0" w:firstLine="576"/>
        <w:jc w:val="left"/>
      </w:pPr>
      <w:r>
        <w:rPr/>
        <w:t xml:space="preserve">(j) Other information as the director may require by rule.</w:t>
      </w:r>
    </w:p>
    <w:p>
      <w:pPr>
        <w:spacing w:before="0" w:after="0" w:line="408" w:lineRule="exact"/>
        <w:ind w:left="0" w:right="0" w:firstLine="576"/>
        <w:jc w:val="left"/>
      </w:pPr>
      <w:r>
        <w:rPr/>
        <w:t xml:space="preserve">(2) If the director determines that the applicant meets all the requirements of subsection (1) of this section, the director shall conduct a public hearing as provided by chapter 34.05 RCW, and shall grant or deny an application for original license for a public livestock market after considering evidence and testimony relating to the requirements of this section and giving reasonable consideration to:</w:t>
      </w:r>
    </w:p>
    <w:p>
      <w:pPr>
        <w:spacing w:before="0" w:after="0" w:line="408" w:lineRule="exact"/>
        <w:ind w:left="0" w:right="0" w:firstLine="576"/>
        <w:jc w:val="left"/>
      </w:pPr>
      <w:r>
        <w:rPr/>
        <w:t xml:space="preserve">(a) Benefits to the livestock industry to be derived from the establishment and operation of the public livestock market proposed in the application;</w:t>
      </w:r>
    </w:p>
    <w:p>
      <w:pPr>
        <w:spacing w:before="0" w:after="0" w:line="408" w:lineRule="exact"/>
        <w:ind w:left="0" w:right="0" w:firstLine="576"/>
        <w:jc w:val="left"/>
      </w:pPr>
      <w:r>
        <w:rPr/>
        <w:t xml:space="preserve">(b) The geographical area that will be affected;</w:t>
      </w:r>
    </w:p>
    <w:p>
      <w:pPr>
        <w:spacing w:before="0" w:after="0" w:line="408" w:lineRule="exact"/>
        <w:ind w:left="0" w:right="0" w:firstLine="576"/>
        <w:jc w:val="left"/>
      </w:pPr>
      <w:r>
        <w:rPr/>
        <w:t xml:space="preserve">(c) The conflict, if any, with sales days already allocated in the area;</w:t>
      </w:r>
    </w:p>
    <w:p>
      <w:pPr>
        <w:spacing w:before="0" w:after="0" w:line="408" w:lineRule="exact"/>
        <w:ind w:left="0" w:right="0" w:firstLine="576"/>
        <w:jc w:val="left"/>
      </w:pPr>
      <w:r>
        <w:rPr/>
        <w:t xml:space="preserve">(d) The amount and class of livestock available for marketing in the area;</w:t>
      </w:r>
    </w:p>
    <w:p>
      <w:pPr>
        <w:spacing w:before="0" w:after="0" w:line="408" w:lineRule="exact"/>
        <w:ind w:left="0" w:right="0" w:firstLine="576"/>
        <w:jc w:val="left"/>
      </w:pPr>
      <w:r>
        <w:rPr/>
        <w:t xml:space="preserve">(e) Buyers available to the proposed market; and</w:t>
      </w:r>
    </w:p>
    <w:p>
      <w:pPr>
        <w:spacing w:before="0" w:after="0" w:line="408" w:lineRule="exact"/>
        <w:ind w:left="0" w:right="0" w:firstLine="576"/>
        <w:jc w:val="left"/>
      </w:pPr>
      <w:r>
        <w:rPr/>
        <w:t xml:space="preserve">(f) Any other conditions affecting the orderly marketing of livestock.</w:t>
      </w:r>
    </w:p>
    <w:p>
      <w:pPr>
        <w:spacing w:before="0" w:after="0" w:line="408" w:lineRule="exact"/>
        <w:ind w:left="0" w:right="0" w:firstLine="576"/>
        <w:jc w:val="left"/>
      </w:pPr>
      <w:r>
        <w:rPr/>
        <w:t xml:space="preserve">(3) Before a license is issued to operate a public livestock market, the applicant must:</w:t>
      </w:r>
    </w:p>
    <w:p>
      <w:pPr>
        <w:spacing w:before="0" w:after="0" w:line="408" w:lineRule="exact"/>
        <w:ind w:left="0" w:right="0" w:firstLine="576"/>
        <w:jc w:val="left"/>
      </w:pPr>
      <w:r>
        <w:rPr/>
        <w:t xml:space="preserve">(a) Execute and deliver to the director a surety bond as required under RCW 16.65.200;</w:t>
      </w:r>
    </w:p>
    <w:p>
      <w:pPr>
        <w:spacing w:before="0" w:after="0" w:line="408" w:lineRule="exact"/>
        <w:ind w:left="0" w:right="0" w:firstLine="576"/>
        <w:jc w:val="left"/>
      </w:pPr>
      <w:r>
        <w:rPr/>
        <w:t xml:space="preserve">(b) Provide evidence of a custodial account, as required under RCW 16.65.140, for the consignor's proceeds;</w:t>
      </w:r>
    </w:p>
    <w:p>
      <w:pPr>
        <w:spacing w:before="0" w:after="0" w:line="408" w:lineRule="exact"/>
        <w:ind w:left="0" w:right="0" w:firstLine="576"/>
        <w:jc w:val="left"/>
      </w:pPr>
      <w:r>
        <w:rPr/>
        <w:t xml:space="preserve">(c) Pay the appropriate license fee; and</w:t>
      </w:r>
    </w:p>
    <w:p>
      <w:pPr>
        <w:spacing w:before="0" w:after="0" w:line="408" w:lineRule="exact"/>
        <w:ind w:left="0" w:right="0" w:firstLine="576"/>
        <w:jc w:val="left"/>
      </w:pPr>
      <w:r>
        <w:rPr/>
        <w:t xml:space="preserve">(d) Provide other information required under this chapter and rules adopted under this chapter.</w:t>
      </w:r>
    </w:p>
    <w:p>
      <w:pPr>
        <w:spacing w:before="0" w:after="0" w:line="408" w:lineRule="exact"/>
        <w:ind w:left="0" w:right="0" w:firstLine="576"/>
        <w:jc w:val="left"/>
      </w:pPr>
      <w:r>
        <w:rPr>
          <w:u w:val="single"/>
        </w:rPr>
        <w:t xml:space="preserve">(4)(a) All decisions under this section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95J</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w:t>
      </w:r>
      <w:r>
        <w:rPr>
          <w:u w:val="single"/>
        </w:rPr>
        <w:t xml:space="preserve">(a)</w:t>
      </w:r>
      <w:r>
        <w:rPr/>
        <w:t xml:space="preserve">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w:t>
      </w:r>
      <w:r>
        <w:rPr>
          <w:strike/>
        </w:rPr>
        <w:t xml:space="preserve">one hundred twenty</w:t>
      </w:r>
      <w:r>
        <w:rPr/>
        <w:t xml:space="preserve">)) </w:t>
      </w:r>
      <w:r>
        <w:rPr>
          <w:u w:val="single"/>
        </w:rPr>
        <w:t xml:space="preserve">ninety</w:t>
      </w:r>
      <w:r>
        <w:rPr/>
        <w:t xml:space="preserve"> days of receipt of the application or of any supplemental information required to complete the application.</w:t>
      </w:r>
    </w:p>
    <w:p>
      <w:pPr>
        <w:spacing w:before="0" w:after="0" w:line="408" w:lineRule="exact"/>
        <w:ind w:left="0" w:right="0" w:firstLine="576"/>
        <w:jc w:val="left"/>
      </w:pPr>
      <w:r>
        <w:rPr>
          <w:u w:val="single"/>
        </w:rPr>
        <w:t xml:space="preserve">(b)</w:t>
      </w:r>
      <w:r>
        <w:rPr/>
        <w:t xml:space="preserve"> The applicant for a permit shall be entitled to </w:t>
      </w:r>
      <w:r>
        <w:rPr>
          <w:u w:val="single"/>
        </w:rPr>
        <w:t xml:space="preserve">two different appeals pathways:</w:t>
      </w:r>
    </w:p>
    <w:p>
      <w:pPr>
        <w:spacing w:before="0" w:after="0" w:line="408" w:lineRule="exact"/>
        <w:ind w:left="0" w:right="0" w:firstLine="576"/>
        <w:jc w:val="left"/>
      </w:pPr>
      <w:r>
        <w:rPr>
          <w:u w:val="single"/>
        </w:rPr>
        <w:t xml:space="preserve">(i) The applicant may</w:t>
      </w:r>
      <w:r>
        <w:rPr/>
        <w:t xml:space="preserve">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u w:val="single"/>
        </w:rPr>
        <w:t xml:space="preserve">(ii) In the alternative,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and this section at least one hundred twenty days prior to the date that an application for a permit is required pursuant to RCW 70.119A.030, 70.119A.060,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350</w:t>
      </w:r>
      <w:r>
        <w:rPr/>
        <w:t xml:space="preserve"> and 1995 c 8 s 6 are each amended to read as follows:</w:t>
      </w:r>
    </w:p>
    <w:p>
      <w:pPr>
        <w:spacing w:before="0" w:after="0" w:line="408" w:lineRule="exact"/>
        <w:ind w:left="0" w:right="0" w:firstLine="576"/>
        <w:jc w:val="left"/>
      </w:pPr>
      <w:r>
        <w:rPr>
          <w:u w:val="single"/>
        </w:rPr>
        <w:t xml:space="preserve">(1)</w:t>
      </w:r>
      <w:r>
        <w:rPr/>
        <w:t xml:space="preserve"> Except as provided in RCW 43.21A.068, any person, corporation or association intending to construct or modify any dam or controlling works for the storage of ten acre feet or more of water, shall before beginning said construction or modification, submit plans and specifications of the same to the department for examination and approval as to its safety. Such plans and specifications shall be submitted in duplicate, one copy of which shall be retained as a public record, by the department, and the other returned with its approval or rejection endorsed thereon. No such dam or controlling works shall be constructed or modified until the same or any modification thereof shall have been approved as to its safety by the department. Any such dam or controlling works constructed or modified in any manner other than in accordance with plans and specifications approved by the department or which shall not be maintained in accordance with the order of the department shall be presumed to be a public nuisance and may be abated in the manner provided by law, and it shall be the duty of the attorney general or prosecuting attorney of the county wherein such dam or controlling works, or the major portion thereof, is situated to institute abatement proceedings against the owner or owners of such dam or controlling works, whenever he or she is requested to do so by the department.</w:t>
      </w:r>
    </w:p>
    <w:p>
      <w:pPr>
        <w:spacing w:before="0" w:after="0" w:line="408" w:lineRule="exact"/>
        <w:ind w:left="0" w:right="0" w:firstLine="576"/>
        <w:jc w:val="left"/>
      </w:pPr>
      <w:r>
        <w:rPr>
          <w:u w:val="single"/>
        </w:rPr>
        <w:t xml:space="preserve">(2)</w:t>
      </w:r>
      <w:r>
        <w:rPr/>
        <w:t xml:space="preserve"> A metals mining and milling operation regulated under chapter 232, Laws of 1994 is subject to additional dam safety inspection requirements due to the special hazards associated with failure of a tailings pond impoundment. The department shall inspect these impoundments at least quarterly during the project's operation and at least annually thereafter for the postclosure monitoring period in order to ensure the safety of the dam or controlling works. The department shall conduct additional inspections as needed during the construction phase of the mining operation in order to ensure the safe construction of the tailings impoundment.</w:t>
      </w:r>
    </w:p>
    <w:p>
      <w:pPr>
        <w:spacing w:before="0" w:after="0" w:line="408" w:lineRule="exact"/>
        <w:ind w:left="0" w:right="0" w:firstLine="576"/>
        <w:jc w:val="left"/>
      </w:pPr>
      <w:r>
        <w:rPr>
          <w:u w:val="single"/>
        </w:rPr>
        <w:t xml:space="preserve">(3)(a) All decisions on plan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370</w:t>
      </w:r>
      <w:r>
        <w:rPr/>
        <w:t xml:space="preserve"> and 2003 c 329 s 1 are each amended to read as follows:</w:t>
      </w:r>
    </w:p>
    <w:p>
      <w:pPr>
        <w:spacing w:before="0" w:after="0" w:line="408" w:lineRule="exact"/>
        <w:ind w:left="0" w:right="0" w:firstLine="576"/>
        <w:jc w:val="left"/>
      </w:pPr>
      <w:r>
        <w:rPr/>
        <w:t xml:space="preserve">(1)(a)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pPr>
        <w:spacing w:before="0" w:after="0" w:line="408" w:lineRule="exact"/>
        <w:ind w:left="0" w:right="0" w:firstLine="576"/>
        <w:jc w:val="left"/>
      </w:pPr>
      <w:r>
        <w:rPr/>
        <w:t xml:space="preserve">(b) The department shall expedite processing applications for the following types of storage proposals:</w:t>
      </w:r>
    </w:p>
    <w:p>
      <w:pPr>
        <w:spacing w:before="0" w:after="0" w:line="408" w:lineRule="exact"/>
        <w:ind w:left="0" w:right="0" w:firstLine="576"/>
        <w:jc w:val="left"/>
      </w:pPr>
      <w:r>
        <w:rPr/>
        <w:t xml:space="preserve">(i) Development of storage facilities that will not require a new water right for diversion or withdrawal of the water to be stored;</w:t>
      </w:r>
    </w:p>
    <w:p>
      <w:pPr>
        <w:spacing w:before="0" w:after="0" w:line="408" w:lineRule="exact"/>
        <w:ind w:left="0" w:right="0" w:firstLine="576"/>
        <w:jc w:val="left"/>
      </w:pPr>
      <w:r>
        <w:rPr/>
        <w:t xml:space="preserve">(ii) Adding or changing one or more purposes of use of stored water;</w:t>
      </w:r>
    </w:p>
    <w:p>
      <w:pPr>
        <w:spacing w:before="0" w:after="0" w:line="408" w:lineRule="exact"/>
        <w:ind w:left="0" w:right="0" w:firstLine="576"/>
        <w:jc w:val="left"/>
      </w:pPr>
      <w:r>
        <w:rPr/>
        <w:t xml:space="preserve">(iii) Adding to the storage capacity of an existing storage facility; and</w:t>
      </w:r>
    </w:p>
    <w:p>
      <w:pPr>
        <w:spacing w:before="0" w:after="0" w:line="408" w:lineRule="exact"/>
        <w:ind w:left="0" w:right="0" w:firstLine="576"/>
        <w:jc w:val="left"/>
      </w:pPr>
      <w:r>
        <w:rPr/>
        <w:t xml:space="preserve">(iv) Applications for secondary permits to secure use from existing storage facilities.</w:t>
      </w:r>
    </w:p>
    <w:p>
      <w:pPr>
        <w:spacing w:before="0" w:after="0" w:line="408" w:lineRule="exact"/>
        <w:ind w:left="0" w:right="0" w:firstLine="576"/>
        <w:jc w:val="left"/>
      </w:pPr>
      <w:r>
        <w:rPr/>
        <w:t xml:space="preserve">(c) A secondary permit for the beneficial use of water shall not be required for use of water stored in a reservoir where the water right for the source of the stored water authorizes the beneficial use.</w:t>
      </w:r>
    </w:p>
    <w:p>
      <w:pPr>
        <w:spacing w:before="0" w:after="0" w:line="408" w:lineRule="exact"/>
        <w:ind w:left="0" w:right="0" w:firstLine="576"/>
        <w:jc w:val="left"/>
      </w:pPr>
      <w:r>
        <w:rPr/>
        <w:t xml:space="preserve">(2)(a) </w:t>
      </w:r>
      <w:r>
        <w:rPr>
          <w:u w:val="single"/>
        </w:rPr>
        <w:t xml:space="preserve">All decisions on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(3)(a)</w:t>
      </w:r>
      <w:r>
        <w:rPr/>
        <w:t xml:space="preserve">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pPr>
        <w:spacing w:before="0" w:after="0" w:line="408" w:lineRule="exact"/>
        <w:ind w:left="0" w:right="0" w:firstLine="576"/>
        <w:jc w:val="left"/>
      </w:pPr>
      <w:r>
        <w:rPr/>
        <w:t xml:space="preserve">(i) Aquifer vulnerability and hydraulic continuity;</w:t>
      </w:r>
    </w:p>
    <w:p>
      <w:pPr>
        <w:spacing w:before="0" w:after="0" w:line="408" w:lineRule="exact"/>
        <w:ind w:left="0" w:right="0" w:firstLine="576"/>
        <w:jc w:val="left"/>
      </w:pPr>
      <w:r>
        <w:rPr/>
        <w:t xml:space="preserve">(ii) Potential impairment of existing water rights;</w:t>
      </w:r>
    </w:p>
    <w:p>
      <w:pPr>
        <w:spacing w:before="0" w:after="0" w:line="408" w:lineRule="exact"/>
        <w:ind w:left="0" w:right="0" w:firstLine="576"/>
        <w:jc w:val="left"/>
      </w:pPr>
      <w:r>
        <w:rPr/>
        <w:t xml:space="preserve">(iii) Geotechnical impacts and aquifer boundaries and characteristics;</w:t>
      </w:r>
    </w:p>
    <w:p>
      <w:pPr>
        <w:spacing w:before="0" w:after="0" w:line="408" w:lineRule="exact"/>
        <w:ind w:left="0" w:right="0" w:firstLine="576"/>
        <w:jc w:val="left"/>
      </w:pPr>
      <w:r>
        <w:rPr/>
        <w:t xml:space="preserve">(iv) Chemical compatibility of surface waters and groundwater;</w:t>
      </w:r>
    </w:p>
    <w:p>
      <w:pPr>
        <w:spacing w:before="0" w:after="0" w:line="408" w:lineRule="exact"/>
        <w:ind w:left="0" w:right="0" w:firstLine="576"/>
        <w:jc w:val="left"/>
      </w:pPr>
      <w:r>
        <w:rPr/>
        <w:t xml:space="preserve">(v) Recharge and recovery treatment requirements;</w:t>
      </w:r>
    </w:p>
    <w:p>
      <w:pPr>
        <w:spacing w:before="0" w:after="0" w:line="408" w:lineRule="exact"/>
        <w:ind w:left="0" w:right="0" w:firstLine="576"/>
        <w:jc w:val="left"/>
      </w:pPr>
      <w:r>
        <w:rPr/>
        <w:t xml:space="preserve">(vi) System operation;</w:t>
      </w:r>
    </w:p>
    <w:p>
      <w:pPr>
        <w:spacing w:before="0" w:after="0" w:line="408" w:lineRule="exact"/>
        <w:ind w:left="0" w:right="0" w:firstLine="576"/>
        <w:jc w:val="left"/>
      </w:pPr>
      <w:r>
        <w:rPr/>
        <w:t xml:space="preserve">(vii) Water rights and ownership of water stored for recovery; and</w:t>
      </w:r>
    </w:p>
    <w:p>
      <w:pPr>
        <w:spacing w:before="0" w:after="0" w:line="408" w:lineRule="exact"/>
        <w:ind w:left="0" w:right="0" w:firstLine="576"/>
        <w:jc w:val="left"/>
      </w:pPr>
      <w:r>
        <w:rPr/>
        <w:t xml:space="preserve">(viii) Environmental impacts.</w:t>
      </w:r>
    </w:p>
    <w:p>
      <w:pPr>
        <w:spacing w:before="0" w:after="0" w:line="408" w:lineRule="exact"/>
        <w:ind w:left="0" w:right="0" w:firstLine="576"/>
        <w:jc w:val="left"/>
      </w:pPr>
      <w:r>
        <w:rPr/>
        <w:t xml:space="preserve">(b)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For the purposes of this section, "underground artificial storage and recovery project" means any project in which it is intended to artificially store water in the ground through injection, surface spreading and infiltration, or other department-approved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Nothing in chapter 98, Laws of 2000 changes the requirements of existing law governing issuance of permits to appropriate or withdraw the waters of the state.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department shall report to the legislature by December 31, 2001, on the standards for review and standards for mitigation developed under subsection ((</w:t>
      </w:r>
      <w:r>
        <w:rPr>
          <w:strike/>
        </w:rPr>
        <w:t xml:space="preserve">(3)</w:t>
      </w:r>
      <w:r>
        <w:rPr/>
        <w:t xml:space="preserve">)) </w:t>
      </w:r>
      <w:r>
        <w:rPr>
          <w:u w:val="single"/>
        </w:rPr>
        <w:t xml:space="preserve">(4)</w:t>
      </w:r>
      <w:r>
        <w:rPr/>
        <w:t xml:space="preserve"> of this section and on the status of any applications that have been filed with the department for underground artificial storage and recovery projects by that date.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Where needed to ensure that existing storage capacity is effectively and efficiently used to meet multiple purposes, the department may authorize reservoirs to be filled more than once per year or more than once per season of use.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In addition to the facilities exempted under subsection ((</w:t>
      </w:r>
      <w:r>
        <w:rPr>
          <w:strike/>
        </w:rPr>
        <w:t xml:space="preserve">(7)</w:t>
      </w:r>
      <w:r>
        <w:rPr/>
        <w:t xml:space="preserve">)) </w:t>
      </w:r>
      <w:r>
        <w:rPr>
          <w:u w:val="single"/>
        </w:rPr>
        <w:t xml:space="preserve">(8)</w:t>
      </w:r>
      <w:r>
        <w:rPr/>
        <w:t xml:space="preserve">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w:t>
      </w:r>
      <w:r>
        <w:rPr>
          <w:strike/>
        </w:rPr>
        <w:t xml:space="preserve">(8)</w:t>
      </w:r>
      <w:r>
        <w:rPr/>
        <w:t xml:space="preserve">)) </w:t>
      </w:r>
      <w:r>
        <w:rPr>
          <w:u w:val="single"/>
        </w:rPr>
        <w:t xml:space="preserve">(9)</w:t>
      </w:r>
      <w:r>
        <w:rPr/>
        <w:t xml:space="preserve"> apply. Development and use of a small irrigation impoundment does not constitute a change or amendment for purposes of RCW 90.03.380 or 90.44.055.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 Except as authorized in (b)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(d) Except as authorized in (b)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or (d)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electronic 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must continue to meet those requirements as a condition of the department operating permit.</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All decisions on permits or transfers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t xml:space="preserve">(2)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
      <w:pPr>
        <w:jc w:val="center"/>
      </w:pPr>
      <w:r>
        <w:rPr>
          <w:b/>
        </w:rPr>
        <w:t>--- END ---</w:t>
      </w:r>
    </w:p>
    <w:sectPr>
      <w:pgNumType w:start="1"/>
      <w:footerReference xmlns:r="http://schemas.openxmlformats.org/officeDocument/2006/relationships" r:id="R82a5c711053a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d08fa7d6a45aa" /><Relationship Type="http://schemas.openxmlformats.org/officeDocument/2006/relationships/footer" Target="/word/footer.xml" Id="R82a5c711053a4262" /></Relationships>
</file>