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410a909fd457e" /></Relationships>
</file>

<file path=word/document.xml><?xml version="1.0" encoding="utf-8"?>
<w:document xmlns:w="http://schemas.openxmlformats.org/wordprocessingml/2006/main">
  <w:body>
    <w:p>
      <w:r>
        <w:t>S-2099.1</w:t>
      </w:r>
    </w:p>
    <w:p>
      <w:pPr>
        <w:jc w:val="center"/>
      </w:pPr>
      <w:r>
        <w:t>_______________________________________________</w:t>
      </w:r>
    </w:p>
    <w:p/>
    <w:p>
      <w:pPr>
        <w:jc w:val="center"/>
      </w:pPr>
      <w:r>
        <w:rPr>
          <w:b/>
        </w:rPr>
        <w:t>SUBSTITUTE SENATE BILL 5333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Mullet, Litzow, Hill, McCoy, Keiser,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alternative fuel vehicles; amending RCW 82.08.809 and 82.12.809; adding a new section to chapter 82.32 RCW;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clean alternative fuel vehicles will play a critical role in the transportation system of our state's future. The ability for a person to be assured that their vehicle can safely travel across the state is a key component in the continued development of a first-class transportation system. Electric vehicle charging infrastructure must be developed along critical transportation routes to provide citizens a safe and reliable method of travel that will not leave them stranded without adequate charging opportunities. Additionally, clean alternative fuel vehicles will play an important role in our state reaching air quality standards. The transportation sector is one of the largest air polluters in Washington and the expansion of the use of clean alternative fuel vehicles is a significant component in transitioning our vehicle fleets to a cleaner technology thereby reducing air pollution. Without an adequate electric vehicle charging infrastructure, it will be a difficult and slow transition. Our state needs to invest in the development of this critical transportation infrastructure to bring the vehicle fleet into the twenty-first century.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3 and 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clean alternative fuel vehicles in order to reduce the price charged to customers for clean alternative fuel vehicles.</w:t>
      </w:r>
    </w:p>
    <w:p>
      <w:pPr>
        <w:spacing w:before="0" w:after="0" w:line="408" w:lineRule="exact"/>
        <w:ind w:left="0" w:right="0" w:firstLine="576"/>
        <w:jc w:val="left"/>
      </w:pPr>
      <w:r>
        <w:rPr/>
        <w:t xml:space="preserve">(3) If a review finds that the number of clean alternative fuel vehicles in Washington have increased by twenty percent compared to the number at the time of enactment,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w:t>
      </w:r>
      <w:r>
        <w:t>((</w:t>
      </w:r>
      <w:r>
        <w:rPr>
          <w:strike/>
        </w:rPr>
        <w:t xml:space="preserve">sales</w:t>
      </w:r>
      <w:r>
        <w:t>))</w:t>
      </w:r>
      <w:r>
        <w:rPr/>
        <w:t xml:space="preserve"> </w:t>
      </w:r>
      <w:r>
        <w:rPr>
          <w:u w:val="single"/>
        </w:rPr>
        <w:t xml:space="preserve">the first forty thousand dollars in selling price</w:t>
      </w:r>
      <w:r>
        <w:rPr/>
        <w:t xml:space="preserv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w:t>
      </w:r>
      <w:r>
        <w:t>((</w:t>
      </w:r>
      <w:r>
        <w:rPr>
          <w:strike/>
        </w:rPr>
        <w:t xml:space="preserve">sales</w:t>
      </w:r>
      <w:r>
        <w:t>))</w:t>
      </w:r>
      <w:r>
        <w:rPr/>
        <w:t xml:space="preserve"> </w:t>
      </w:r>
      <w:r>
        <w:rPr>
          <w:u w:val="single"/>
        </w:rPr>
        <w:t xml:space="preserve">the first forty thousand dollars in selling price</w:t>
      </w:r>
      <w:r>
        <w:rPr/>
        <w:t xml:space="preserve">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 This section expires July 1, </w:t>
      </w:r>
      <w:r>
        <w:t>((</w:t>
      </w:r>
      <w:r>
        <w:rPr>
          <w:strike/>
        </w:rPr>
        <w:t xml:space="preserve">2015</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t>((</w:t>
      </w:r>
      <w:r>
        <w:rPr>
          <w:strike/>
        </w:rPr>
        <w:t xml:space="preserve">2015</w:t>
      </w:r>
      <w:r>
        <w:t>))</w:t>
      </w:r>
      <w:r>
        <w:rPr/>
        <w:t xml:space="preserve"> </w:t>
      </w:r>
      <w:r>
        <w:rPr>
          <w:u w:val="single"/>
        </w:rPr>
        <w:t xml:space="preserve">2021</w:t>
      </w:r>
      <w:r>
        <w:rPr/>
        <w:t xml:space="preserve">, the provisions of this chapter do not apply in respect to </w:t>
      </w:r>
      <w:r>
        <w:rPr>
          <w:u w:val="single"/>
        </w:rPr>
        <w:t xml:space="preserve">the first forty thousand dollars of value on</w:t>
      </w:r>
      <w:r>
        <w:rPr/>
        <w:t xml:space="preserve"> the use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t>((</w:t>
      </w:r>
      <w:r>
        <w:rPr>
          <w:strike/>
        </w:rPr>
        <w:t xml:space="preserve">2015</w:t>
      </w:r>
      <w:r>
        <w:t>))</w:t>
      </w:r>
      <w:r>
        <w:rPr/>
        <w:t xml:space="preserve"> </w:t>
      </w:r>
      <w:r>
        <w:rPr>
          <w:u w:val="single"/>
        </w:rPr>
        <w:t xml:space="preserve">2021</w:t>
      </w:r>
      <w:r>
        <w:rPr/>
        <w:t xml:space="preserve">, the provisions of this chapter do not apply to </w:t>
      </w:r>
      <w:r>
        <w:rPr>
          <w:u w:val="single"/>
        </w:rPr>
        <w:t xml:space="preserve">the first forty thousand dollars of value on</w:t>
      </w:r>
      <w:r>
        <w:rPr/>
        <w:t xml:space="preserve">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w:t>
      </w:r>
      <w:r>
        <w:rPr>
          <w:u w:val="single"/>
        </w:rPr>
        <w:t xml:space="preserve">the first forty thousand dollars of value on</w:t>
      </w:r>
      <w:r>
        <w:rPr/>
        <w:t xml:space="preserve"> the use, on or after July 1, </w:t>
      </w:r>
      <w:r>
        <w:t>((</w:t>
      </w:r>
      <w:r>
        <w:rPr>
          <w:strike/>
        </w:rPr>
        <w:t xml:space="preserve">2015</w:t>
      </w:r>
      <w:r>
        <w:t>))</w:t>
      </w:r>
      <w:r>
        <w:rPr/>
        <w:t xml:space="preserve"> </w:t>
      </w:r>
      <w:r>
        <w:rPr>
          <w:u w:val="single"/>
        </w:rPr>
        <w:t xml:space="preserve">2021</w:t>
      </w:r>
      <w:r>
        <w:rPr/>
        <w:t xml:space="preserve">, of a passenger car, light duty truck, or medium duty passenger vehicle exclusively powered by a clean alternative fuel, if the taxpayer used such vehicle in this state before July 1, </w:t>
      </w:r>
      <w:r>
        <w:t>((</w:t>
      </w:r>
      <w:r>
        <w:rPr>
          <w:strike/>
        </w:rPr>
        <w:t xml:space="preserve">2015</w:t>
      </w:r>
      <w:r>
        <w:t>))</w:t>
      </w:r>
      <w:r>
        <w:rPr/>
        <w:t xml:space="preserve"> </w:t>
      </w:r>
      <w:r>
        <w:rPr>
          <w:u w:val="single"/>
        </w:rPr>
        <w:t xml:space="preserve">2021</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Each calendar quarter the department must determine the amount of the state sales tax collected from the sales of clean alternative vehicles powered by electricity. The month following each calendar quarter the department must notify the state treasurer of the amount of sales tax collected for the calendar quarter and the treasurer must transfer the amount from the general fund into the transportation innovative partnership account created in RCW 47.29.230 to be used solely for improving Washington's publicly accessible electric vehicle charging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440df0fec2743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9f2fb466f452f" /><Relationship Type="http://schemas.openxmlformats.org/officeDocument/2006/relationships/footer" Target="/word/footer.xml" Id="R0440df0fec2743b8" /></Relationships>
</file>