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0820cbffd6457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Bailey, Kohl-Welles, Roach, Conway, Braun, Baumgartner, Rolfes, O'Ban, McAuliffe, and Chase; by request of Governor Inslee)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reenacting and amending RCW 28B.15.012;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c 55 s 207 are each reenacted and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w:t>
      </w:r>
      <w:r>
        <w:t>((</w:t>
      </w:r>
      <w:r>
        <w:rPr>
          <w:strike/>
        </w:rPr>
        <w:t xml:space="preserve">military under honorable conditions after at least two years of service, and who enters an institution of higher education in Washington within one year of the date of separation 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t xml:space="preserve"> </w:t>
      </w:r>
      <w:r>
        <w:rPr>
          <w:u w:val="single"/>
        </w:rPr>
        <w:t xml:space="preserve">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u w:val="single"/>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w:t>
      </w:r>
      <w:r>
        <w:rPr>
          <w:u w:val="single"/>
        </w:rPr>
        <w:t xml:space="preserve">(a) A student who qualifies under subsection (2)(k), (l), or (m) of this section and who remains continuously enrolled at an institution of higher education shall retain resident student status.</w:t>
      </w:r>
    </w:p>
    <w:p>
      <w:pPr>
        <w:spacing w:before="0" w:after="0" w:line="408" w:lineRule="exact"/>
        <w:ind w:left="0" w:right="0" w:firstLine="576"/>
        <w:jc w:val="left"/>
      </w:pPr>
      <w:r>
        <w:rPr>
          <w:u w:val="single"/>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u w:val="single"/>
        </w:rPr>
        <w:t xml:space="preserve">(4)</w:t>
      </w:r>
      <w:r>
        <w:rPr/>
        <w:t xml:space="preserve">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(n)</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w:t>
      </w:r>
      <w:r>
        <w:t>((</w:t>
      </w:r>
      <w:r>
        <w:rPr>
          <w:strike/>
        </w:rPr>
        <w:t xml:space="preserve">28B.80.806, 28B.80.807</w:t>
      </w:r>
      <w:r>
        <w:t>))</w:t>
      </w:r>
      <w:r>
        <w:rPr/>
        <w:t xml:space="preserve"> </w:t>
      </w:r>
      <w:r>
        <w:rPr>
          <w:u w:val="single"/>
        </w:rPr>
        <w:t xml:space="preserve">28B.76.685, 28B.76.690</w:t>
      </w:r>
      <w:r>
        <w:rPr/>
        <w:t xml:space="preserve">,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u w:val="single"/>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24, 2015.</w:t>
      </w:r>
    </w:p>
    <w:p/>
    <w:p>
      <w:pPr>
        <w:jc w:val="center"/>
      </w:pPr>
      <w:r>
        <w:rPr>
          <w:b/>
        </w:rPr>
        <w:t>--- END ---</w:t>
      </w:r>
    </w:p>
    <w:sectPr>
      <w:pgNumType w:start="1"/>
      <w:footerReference xmlns:r="http://schemas.openxmlformats.org/officeDocument/2006/relationships" r:id="R3912c937361740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147e60bfc4de3" /><Relationship Type="http://schemas.openxmlformats.org/officeDocument/2006/relationships/footer" Target="/word/footer.xml" Id="R3912c9373617400a" /></Relationships>
</file>