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789bd83f7487f" /></Relationships>
</file>

<file path=word/document.xml><?xml version="1.0" encoding="utf-8"?>
<w:document xmlns:w="http://schemas.openxmlformats.org/wordprocessingml/2006/main">
  <w:body>
    <w:p>
      <w:r>
        <w:t>S-0101.3</w:t>
      </w:r>
    </w:p>
    <w:p>
      <w:pPr>
        <w:jc w:val="center"/>
      </w:pPr>
      <w:r>
        <w:t>_______________________________________________</w:t>
      </w:r>
    </w:p>
    <w:p/>
    <w:p>
      <w:pPr>
        <w:jc w:val="center"/>
      </w:pPr>
      <w:r>
        <w:rPr>
          <w:b/>
        </w:rPr>
        <w:t>SENATE BILL 5463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Kohl-Welles, Fain, Fraser, Litzow, King, Angel, Nelson, Chase, Pedersen, Roach, Liias, and McAuliffe</w:t>
      </w:r>
    </w:p>
    <w:p/>
    <w:p>
      <w:r>
        <w:rPr>
          <w:t xml:space="preserve">Read first time 01/22/15.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and creation of cultural and heritage programs and facilities; amending RCW 84.52.010 and 84.52.010; adding a new section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(1) The legislature finds that:</w:t>
      </w:r>
    </w:p>
    <w:p>
      <w:pPr>
        <w:spacing w:before="0" w:after="0" w:line="408" w:lineRule="exact"/>
        <w:ind w:left="0" w:right="0" w:firstLine="576"/>
        <w:jc w:val="left"/>
      </w:pPr>
      <w:r>
        <w:rPr/>
        <w:t xml:space="preserve">(a) The cultural organizations of the state provide numerous public benefits. Providing support for the state's cultural organizations is in the public interest and will serve multiple public purposes including, among others, enhancing and extending the educational reach and offerings of cultural organizations; ensuring continued and expanded access to the facilities and programs of cultural organizations by economically and geographically underserved populations; and providing financial stability to the organizations to enable them to focus on core missions as well as to continue and extend the numerous public benefits they provide.</w:t>
      </w:r>
    </w:p>
    <w:p>
      <w:pPr>
        <w:spacing w:before="0" w:after="0" w:line="408" w:lineRule="exact"/>
        <w:ind w:left="0" w:right="0" w:firstLine="576"/>
        <w:jc w:val="left"/>
      </w:pPr>
      <w:r>
        <w:rPr/>
        <w:t xml:space="preserve">(b) Economic impact studies consistently confirm that cultural institutions represent a multibillion dollar segment of the state's overall economy and are directly responsible for tens of thousands of jobs.</w:t>
      </w:r>
    </w:p>
    <w:p>
      <w:pPr>
        <w:spacing w:before="0" w:after="0" w:line="408" w:lineRule="exact"/>
        <w:ind w:left="0" w:right="0" w:firstLine="576"/>
        <w:jc w:val="left"/>
      </w:pPr>
      <w:r>
        <w:rPr/>
        <w:t xml:space="preserve">(2) The purpose of this chapter is to authorize the cultural access program, under which counties authorize funding for public school cultural access programs and support cultural organizations.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 a designated public agency,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shall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"Designated public agency" means the public agency designated by the legislative authority of a county creating the program, as required under section 601(2)(h) of this act.</w:t>
      </w:r>
    </w:p>
    <w:p>
      <w:pPr>
        <w:spacing w:before="0" w:after="0" w:line="408" w:lineRule="exact"/>
        <w:ind w:left="0" w:right="0" w:firstLine="576"/>
        <w:jc w:val="left"/>
      </w:pPr>
      <w:r>
        <w:rPr/>
        <w:t xml:space="preserve">(6) "Program" means a cultural access program established by a county by ordinance.</w:t>
      </w:r>
    </w:p>
    <w:p>
      <w:pPr>
        <w:spacing w:before="0" w:after="0" w:line="408" w:lineRule="exact"/>
        <w:ind w:left="0" w:right="0" w:firstLine="576"/>
        <w:jc w:val="left"/>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spacing w:before="0" w:after="0" w:line="408" w:lineRule="exact"/>
        <w:ind w:left="0" w:right="0" w:firstLine="576"/>
        <w:jc w:val="left"/>
      </w:pPr>
      <w:r>
        <w:rPr/>
        <w:t xml:space="preserve">(2) Any contiguous group of counties may create a program by entering into an interlocal agreement under chapter 39.34 RCW, approved by resolution of the county legislative authorities.</w:t>
      </w:r>
    </w:p>
    <w:p>
      <w:pPr>
        <w:spacing w:before="0" w:after="0" w:line="408" w:lineRule="exact"/>
        <w:ind w:left="0" w:right="0" w:firstLine="576"/>
        <w:jc w:val="left"/>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spacing w:before="0" w:after="0" w:line="408" w:lineRule="exact"/>
        <w:ind w:left="0" w:right="0" w:firstLine="576"/>
        <w:jc w:val="left"/>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shall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chapter </w:t>
      </w:r>
      <w:r>
        <w:t xml:space="preserve">43</w:t>
      </w:r>
      <w:r>
        <w:rPr/>
        <w:t xml:space="preserve">.</w:t>
      </w:r>
      <w:r>
        <w:t xml:space="preserve">46</w:t>
      </w:r>
      <w:r>
        <w:rPr/>
        <w:t xml:space="preserve"> RCW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 A county creating a program under this chapter may impose sales and use taxes under section 402 of this act or additional regular property tax levies under section 403 of this act for the purposes authorized under this chapter.</w:t>
      </w:r>
    </w:p>
    <w:p>
      <w:pPr>
        <w:spacing w:before="0" w:after="0" w:line="408" w:lineRule="exact"/>
        <w:ind w:left="0" w:right="0" w:firstLine="576"/>
        <w:jc w:val="left"/>
      </w:pPr>
      <w:r>
        <w:rPr/>
        <w:t xml:space="preserve">(2) If a county imposes sales and use taxes under section 402 of this act, the county may not impose an additional regular property tax levy under section 403 of this act so long as such sales and use taxes are in effect.</w:t>
      </w:r>
    </w:p>
    <w:p>
      <w:pPr>
        <w:spacing w:before="0" w:after="0" w:line="408" w:lineRule="exact"/>
        <w:ind w:left="0" w:right="0" w:firstLine="576"/>
        <w:jc w:val="left"/>
      </w:pPr>
      <w:r>
        <w:rPr/>
        <w:t xml:space="preserve">(3) If a county imposes an additional regular property tax levy under section 403 of this act, the county may not impose sales and use taxes under section 402 of this act so long as such property tax levy is in effect.</w:t>
      </w:r>
    </w:p>
    <w:p>
      <w:pPr>
        <w:spacing w:before="0" w:after="0" w:line="408" w:lineRule="exact"/>
        <w:ind w:left="0" w:right="0" w:firstLine="576"/>
        <w:jc w:val="left"/>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82</w:t>
      </w:r>
      <w:r>
        <w:rPr/>
        <w:t xml:space="preserve">.</w:t>
      </w:r>
      <w:r>
        <w:t xml:space="preserve">14</w:t>
      </w:r>
      <w:r>
        <w:rPr/>
        <w:t xml:space="preserve"> RCW to read as follows:</w:t>
      </w:r>
    </w:p>
    <w:p>
      <w:pPr>
        <w:spacing w:before="0" w:after="0" w:line="408" w:lineRule="exact"/>
        <w:ind w:left="0" w:right="0" w:firstLine="576"/>
        <w:jc w:val="left"/>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702 of this act). The legislative authority of the county or city may impose the sales and use tax by ordinance and must condition its imposition on the specific authorization of a majority of the voters voting on a proposition submitted at a special election held after June 30, 2016. The ordinance and ballot proposition, if any, may provide for the tax to apply for a period of up to seven consecutive years.</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rPr/>
        <w:t xml:space="preserve">(3) The legislative authority of a county or city may reimpose a tax imposed under this section for one or more additional periods of up to seven consecutive years. The legislative authority of the county or city may reimpose the sales and use tax by ordinance and, in its sole discretion, may condition its reimposition on the prior specific authorization of a majority of the voters voting on a proposition submitted at any special election.</w:t>
      </w:r>
    </w:p>
    <w:p>
      <w:pPr>
        <w:spacing w:before="0" w:after="0" w:line="408" w:lineRule="exact"/>
        <w:ind w:left="0" w:right="0" w:firstLine="576"/>
        <w:jc w:val="left"/>
      </w:pPr>
      <w:r>
        <w:rPr/>
        <w:t xml:space="preserve">(4) Moneys collected under this section may only be used for the purposes set forth in section 601 of this act.</w:t>
      </w:r>
    </w:p>
    <w:p>
      <w:pPr>
        <w:spacing w:before="0" w:after="0" w:line="408" w:lineRule="exact"/>
        <w:ind w:left="0" w:right="0" w:firstLine="576"/>
        <w:jc w:val="left"/>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rPr/>
        <w:t xml:space="preserve">(6) The definitions in section 201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84</w:t>
      </w:r>
      <w:r>
        <w:rPr/>
        <w:t xml:space="preserve">.</w:t>
      </w:r>
      <w:r>
        <w:t xml:space="preserve">52</w:t>
      </w:r>
      <w:r>
        <w:rPr/>
        <w:t xml:space="preserve"> RCW to read as follows:</w:t>
      </w:r>
    </w:p>
    <w:p>
      <w:pPr>
        <w:spacing w:before="0" w:after="0" w:line="408" w:lineRule="exact"/>
        <w:ind w:left="0" w:right="0" w:firstLine="576"/>
        <w:jc w:val="left"/>
      </w:pPr>
      <w:r>
        <w:rPr/>
        <w:t xml:space="preserve">PROPERTY TAX. (1) The legislative authority of a county or city may impose an additional regular property tax levy for the purposes authorized under chapter 36.--- RCW (the new chapter created in section 702 of this act). The legislative authority of the county or city may impose the additional levy by ordinance and must condition its imposition of the levy upon prior specific authorization of a majority of the voters voting on a proposition submitted at a special election held after June 30, 2016. The ordinance and the ballot proposition, if any, must set forth the total dollar amount to be collected in the first year of the levy and may provide for a levy for a period of up to seven consecutive years. The total dollar amount to be set forth in the ordinance and the ballot proposition, if any, may not exceed an amount equal to: (a) The total taxable retail sales and taxable uses for the most recent calendar year as reported by the department; multiplied by (b) one-tenth of one percent.</w:t>
      </w:r>
    </w:p>
    <w:p>
      <w:pPr>
        <w:spacing w:before="0" w:after="0" w:line="408" w:lineRule="exact"/>
        <w:ind w:left="0" w:right="0" w:firstLine="576"/>
        <w:jc w:val="left"/>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reimpose the levy by ordinance and, in its sole discretion, may condition the reimposition of the levy upon the specific authorization of a majority of the voters voting on a proposition submitted at any special election. The ordinance and the ballot proposition, if any, must set forth the total dollar amount to be collected in the first year of the reimposed levy, which dollar amount may not exceed an amount equal to: (a) The total number of taxable retail sales and taxable uses for the most recent calendar year as reported by the department; multiplied by (b) one-tenth of one percent.</w:t>
      </w:r>
    </w:p>
    <w:p>
      <w:pPr>
        <w:spacing w:before="0" w:after="0" w:line="408" w:lineRule="exact"/>
        <w:ind w:left="0" w:right="0" w:firstLine="576"/>
        <w:jc w:val="left"/>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spacing w:before="0" w:after="0" w:line="408" w:lineRule="exact"/>
        <w:ind w:left="0" w:right="0" w:firstLine="576"/>
        <w:jc w:val="left"/>
      </w:pPr>
      <w:r>
        <w:rPr/>
        <w:t xml:space="preserve">(4) The limitation in RCW 84.55.010 does not apply to the first levy imposed under subsection (1) of this section or to the first levy reimposed under subsection (2) of this section.</w:t>
      </w:r>
    </w:p>
    <w:p>
      <w:pPr>
        <w:spacing w:before="0" w:after="0" w:line="408" w:lineRule="exact"/>
        <w:ind w:left="0" w:right="0" w:firstLine="576"/>
        <w:jc w:val="left"/>
      </w:pPr>
      <w:r>
        <w:rPr/>
        <w:t xml:space="preserve">(5) The limitations in RCW 84.52.043(1) do not apply to the tax levy authorized in this section.</w:t>
      </w:r>
    </w:p>
    <w:p>
      <w:pPr>
        <w:spacing w:before="0" w:after="0" w:line="408" w:lineRule="exact"/>
        <w:ind w:left="0" w:right="0" w:firstLine="576"/>
        <w:jc w:val="left"/>
      </w:pPr>
      <w:r>
        <w:rPr/>
        <w:t xml:space="preserve">(6) Moneys collected under this section may only be used for the purposes set forth in section 601 of this act.</w:t>
      </w:r>
    </w:p>
    <w:p>
      <w:pPr>
        <w:spacing w:before="0" w:after="0" w:line="408" w:lineRule="exact"/>
        <w:ind w:left="0" w:right="0" w:firstLine="576"/>
        <w:jc w:val="left"/>
      </w:pPr>
      <w:r>
        <w:rPr/>
        <w:t xml:space="preserve">(7) The definitions in section 201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w:t>
      </w:r>
      <w:r>
        <w:rPr>
          <w:u w:val="single"/>
        </w:rPr>
        <w:t xml:space="preserve">section 403 of this act,</w:t>
      </w:r>
      <w:r>
        <w:rPr/>
        <w:t xml:space="preserve">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t xml:space="preserve">Except as is permitted under RCW 84.55.050, all taxes ((</w:t>
      </w:r>
      <w:r>
        <w:rPr>
          <w:strike/>
        </w:rPr>
        <w:t xml:space="preserve">shall</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t xml:space="preserve">The rate percent of all taxes for state and county purposes, and purposes of taxing districts coextensive with the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When a county assessor finds that the aggregate rate of tax levy on any property, that is subject to the limitations set forth in RCW 84.52.043 or 84.52.050, exceeds the limitations provided in either of these sections, the assessor ((</w:t>
      </w:r>
      <w:r>
        <w:rPr>
          <w:strike/>
        </w:rPr>
        <w:t xml:space="preserve">shall</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rPr/>
        <w:t xml:space="preserve">(1) The full certified rates of tax levy for state, county, county road district, and city or town purposes ((</w:t>
      </w:r>
      <w:r>
        <w:rPr>
          <w:strike/>
        </w:rPr>
        <w:t xml:space="preserve">shall</w:t>
      </w:r>
      <w:r>
        <w:rPr/>
        <w:t xml:space="preserve">)) </w:t>
      </w:r>
      <w:r>
        <w:rPr>
          <w:u w:val="single"/>
        </w:rPr>
        <w:t xml:space="preserve">must</w:t>
      </w:r>
      <w:r>
        <w:rPr/>
        <w:t xml:space="preserve"> be extended on the tax rolls in amounts not exceeding the limitations established by law; however any state levy ((</w:t>
      </w:r>
      <w:r>
        <w:rPr>
          <w:strike/>
        </w:rPr>
        <w:t xml:space="preserve">shall</w:t>
      </w:r>
      <w:r>
        <w:rPr/>
        <w:t xml:space="preserve">)) take</w:t>
      </w:r>
      <w:r>
        <w:rPr>
          <w:u w:val="single"/>
        </w:rPr>
        <w:t xml:space="preserve">s</w:t>
      </w:r>
      <w:r>
        <w:rPr/>
        <w:t xml:space="preserve"> precedence over all other levies and shall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rPr>
          <w:strike/>
        </w:rPr>
        <w:t xml:space="preserve">shall</w:t>
      </w:r>
      <w:r>
        <w:rPr/>
        <w:t xml:space="preserve">)) </w:t>
      </w:r>
      <w:r>
        <w:rPr>
          <w:u w:val="single"/>
        </w:rPr>
        <w:t xml:space="preserve">must</w:t>
      </w:r>
      <w:r>
        <w:rPr/>
        <w:t xml:space="preserve"> be reduced as follows:</w:t>
      </w:r>
    </w:p>
    <w:p>
      <w:pPr>
        <w:spacing w:before="0" w:after="0" w:line="408" w:lineRule="exact"/>
        <w:ind w:left="0" w:right="0" w:firstLine="576"/>
        <w:jc w:val="left"/>
      </w:pPr>
      <w:r>
        <w:rPr/>
        <w:t xml:space="preserve">(a) The levy imposed by a county under RCW 84.52.140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(b) If the combined rate of regular property tax levies that are subject to the one percent limitation still exceeds one percent of the true and fair value of any property, the portion of the levy by a fire protection district that is protected under RCW 84.52.125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(c)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(d)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(e) If the combined rate of regular property tax levies that are subject to the one percent limitation still exceeds one percent of the true and fair value of any property, the portion of the levy by a metropolitan park district that is protected under RCW 84.52.120 shall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(f)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rPr>
          <w:strike/>
        </w:rPr>
        <w:t xml:space="preserve">shall</w:t>
      </w:r>
      <w:r>
        <w:rPr/>
        <w:t xml:space="preserve">)) </w:t>
      </w:r>
      <w:r>
        <w:rPr>
          <w:u w:val="single"/>
        </w:rPr>
        <w:t xml:space="preserve">must</w:t>
      </w:r>
      <w:r>
        <w:rPr/>
        <w:t xml:space="preserve"> be reduced on a pro rata basis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 and</w:t>
      </w:r>
    </w:p>
    <w:p>
      <w:pPr>
        <w:spacing w:before="0" w:after="0" w:line="408" w:lineRule="exact"/>
        <w:ind w:left="0" w:right="0" w:firstLine="576"/>
        <w:jc w:val="left"/>
      </w:pPr>
      <w:r>
        <w:rPr/>
        <w:t xml:space="preserve">(g) If the combined rate of regular property tax levies that are subject to the one percent limitation still exceeds one percent of the true and fair value of any property, then the thirty cents per thousand dollars of assessed value of tax levy imposed under RCW 84.52.069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rPr/>
        <w:t xml:space="preserve">(2) The certified rates of tax levy subject to these limitations by all junior taxing districts imposing taxes on such property ((</w:t>
      </w:r>
      <w:r>
        <w:rPr>
          <w:strike/>
        </w:rPr>
        <w:t xml:space="preserve">shall</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(a) First, the certified property tax levy rates of those junior taxing districts authorized under RCW 36.68.525, 36.69.145, 35.95A.100, ((</w:t>
      </w:r>
      <w:r>
        <w:rPr>
          <w:strike/>
        </w:rPr>
        <w:t xml:space="preserve">and</w:t>
      </w:r>
      <w:r>
        <w:rPr/>
        <w:t xml:space="preserve">)) 67.38.130</w:t>
      </w:r>
      <w:r>
        <w:rPr>
          <w:u w:val="single"/>
        </w:rPr>
        <w:t xml:space="preserve">, and section 403 of this act</w:t>
      </w:r>
      <w:r>
        <w:rPr/>
        <w:t xml:space="preserve">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(b) Second, if the consolidated tax levy rate still exceeds these limitations, the certified property tax levy rates of flood control zone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(c)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(d) Fourth, if the consolidated tax levy rate still exceeds these limitations, the first fifty cent per thousand dollars of assessed valuation levies for metropolitan park districts created on or after January 1, 2002,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(e) Fifth, if the consolidated tax levy rate still exceeds these limitations, the certified property tax levy rates authorized to fire protection districts under RCW 52.16.140 and 52.16.160 and regional fire protection service authorities under RCW 52.26.140(1) (b) and (c) ((</w:t>
      </w:r>
      <w:r>
        <w:rPr>
          <w:strike/>
        </w:rPr>
        <w:t xml:space="preserve">shall</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rPr/>
        <w:t xml:space="preserve">(f)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rPr>
          <w:strike/>
        </w:rPr>
        <w:t xml:space="preserve">shall</w:t>
      </w:r>
      <w:r>
        <w:rPr/>
        <w:t xml:space="preserve">)) </w:t>
      </w:r>
      <w:r>
        <w:rPr>
          <w:u w:val="single"/>
        </w:rPr>
        <w:t xml:space="preserve">must</w:t>
      </w:r>
      <w:r>
        <w:rPr/>
        <w:t xml:space="preserve"> be reduced on a pro rata basis or eliminated.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BENEFITS AND PUBLIC SCHOOL 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shall provide or continue to provide funding authorized under this chapter only to cultural organizations that provide discernible public benefits. Each program created under this chapter shall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spacing w:before="0" w:after="0" w:line="408" w:lineRule="exact"/>
        <w:ind w:left="0" w:right="0" w:firstLine="576"/>
        <w:jc w:val="left"/>
      </w:pPr>
      <w:r>
        <w:rPr/>
        <w:t xml:space="preserve">(2) Each program created under this chapter shall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shall develop and provide a public school cultural access program, as provided in section 601 of this act.</w:t>
      </w:r>
    </w:p>
    <w:p>
      <w:pPr>
        <w:spacing w:before="0" w:after="0" w:line="408" w:lineRule="exact"/>
        <w:ind w:left="0" w:right="0" w:firstLine="576"/>
        <w:jc w:val="left"/>
      </w:pPr>
      <w:r>
        <w:rPr/>
        <w:t xml:space="preserve">(2) To the extent practicable consistent with available resources, the public school cultural access element of a program of a county described in section 601(2) of this act must include the following attributes:</w:t>
      </w:r>
    </w:p>
    <w:p>
      <w:pPr>
        <w:spacing w:before="0" w:after="0" w:line="408" w:lineRule="exact"/>
        <w:ind w:left="0" w:right="0" w:firstLine="576"/>
        <w:jc w:val="left"/>
      </w:pPr>
      <w:r>
        <w:rPr/>
        <w:t xml:space="preserve">(a) Provide benefits designed to increase public school student access to the programming offered and facilities operated by regional and community-based cultural organizations receiving funding under this chapter;</w:t>
      </w:r>
    </w:p>
    <w:p>
      <w:pPr>
        <w:spacing w:before="0" w:after="0" w:line="408" w:lineRule="exact"/>
        <w:ind w:left="0" w:right="0" w:firstLine="576"/>
        <w:jc w:val="left"/>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t xml:space="preserve">(c) Benefits provided under the public school cultural access program must include, without limitation:</w:t>
      </w:r>
    </w:p>
    <w:p>
      <w:pPr>
        <w:spacing w:before="0" w:after="0" w:line="408" w:lineRule="exact"/>
        <w:ind w:left="0" w:right="0" w:firstLine="576"/>
        <w:jc w:val="left"/>
      </w:pPr>
      <w:r>
        <w:rPr/>
        <w:t xml:space="preserve">(i)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t xml:space="preserve">(ii) Providing directly or otherwise funding and arranging for transportation for public school students to attend and participate in the programs and activities offered by such organizations;</w:t>
      </w:r>
    </w:p>
    <w:p>
      <w:pPr>
        <w:spacing w:before="0" w:after="0" w:line="408" w:lineRule="exact"/>
        <w:ind w:left="0" w:right="0" w:firstLine="576"/>
        <w:jc w:val="left"/>
      </w:pPr>
      <w:r>
        <w:rPr/>
        <w:t xml:space="preserve">(iii)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t xml:space="preserve">(iv)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t xml:space="preserve">(v)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t xml:space="preserve">(vi)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t xml:space="preserve">(d) When a program determines that its program element required under (c)(i) through (vi)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t xml:space="preserve">(e) Preparation of an annual public school cultural access plan for review and adoption prior to implementation; and</w:t>
      </w:r>
    </w:p>
    <w:p>
      <w:pPr>
        <w:spacing w:before="0" w:after="0" w:line="408" w:lineRule="exact"/>
        <w:ind w:left="0" w:right="0" w:firstLine="576"/>
        <w:jc w:val="left"/>
      </w:pPr>
      <w:r>
        <w:rPr/>
        <w:t xml:space="preserve">(f) Compilation of an annual report documenting the reach and evaluating the effectiveness of program-funded public school cultural access efforts, including recommendations to the county for improvements.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USE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rPr/>
        <w:t xml:space="preserve">(b) The funding determined by the county forming such a program to be reserved for program costs, including direct administrative costs, and repaying any start-up funding provided under section 303 of this act. Information disclosing the amount of funding to be reserved for program administrative costs must be included in any proposition submitted to voters under section 402 or 403 of this act;</w:t>
      </w:r>
    </w:p>
    <w:p>
      <w:pPr>
        <w:spacing w:before="0" w:after="0" w:line="408" w:lineRule="exact"/>
        <w:ind w:left="0" w:right="0" w:firstLine="576"/>
        <w:jc w:val="left"/>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spacing w:before="0" w:after="0" w:line="408" w:lineRule="exact"/>
        <w:ind w:left="0" w:right="0" w:firstLine="576"/>
        <w:jc w:val="left"/>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shall determine:</w:t>
      </w:r>
    </w:p>
    <w:p>
      <w:pPr>
        <w:spacing w:before="0" w:after="0" w:line="408" w:lineRule="exact"/>
        <w:ind w:left="0" w:right="0" w:firstLine="576"/>
        <w:jc w:val="left"/>
      </w:pPr>
      <w:r>
        <w:rPr/>
        <w:t xml:space="preserve">(i)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rPr/>
        <w:t xml:space="preserve">(ii) Criteria for the award of funds to eligible cultural organizations, including the public benefits to be derived from projects submitted for funding;</w:t>
      </w:r>
    </w:p>
    <w:p>
      <w:pPr>
        <w:spacing w:before="0" w:after="0" w:line="408" w:lineRule="exact"/>
        <w:ind w:left="0" w:right="0" w:firstLine="576"/>
        <w:jc w:val="left"/>
      </w:pPr>
      <w:r>
        <w:rPr/>
        <w:t xml:space="preserve">(iii) The amount of funding to be allocated to support designated entity administrative costs;</w:t>
      </w:r>
    </w:p>
    <w:p>
      <w:pPr>
        <w:spacing w:before="0" w:after="0" w:line="408" w:lineRule="exact"/>
        <w:ind w:left="0" w:right="0" w:firstLine="576"/>
        <w:jc w:val="left"/>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rPr/>
        <w:t xml:space="preserve">(e) In evaluating requests for funding authorized under this chapter, the designated entity responsible for the distribution of the funds shall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rPr/>
        <w:t xml:space="preserve">(2) A county with a population of more than one million five hundred thousand must allocate the proceeds of the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t xml:space="preserve">(c) After allocating funds as required in (a) and (b) of this subsection, ten percent of remaining funds available annually must be used to fund a public school cultural access program to be administered by the program;</w:t>
      </w:r>
    </w:p>
    <w:p>
      <w:pPr>
        <w:spacing w:before="0" w:after="0" w:line="408" w:lineRule="exact"/>
        <w:ind w:left="0" w:right="0" w:firstLine="576"/>
        <w:jc w:val="left"/>
      </w:pPr>
      <w:r>
        <w:rPr/>
        <w:t xml:space="preserve">(d) Seventy-five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t xml:space="preserve">(iv) The organization provided to the program audited annual financial statements for at least its two most recent fiscal years;</w:t>
      </w:r>
    </w:p>
    <w:p>
      <w:pPr>
        <w:spacing w:before="0" w:after="0" w:line="408" w:lineRule="exact"/>
        <w:ind w:left="0" w:right="0" w:firstLine="576"/>
        <w:jc w:val="left"/>
      </w:pPr>
      <w:r>
        <w:rPr/>
        <w:t xml:space="preserve">(v) Over the three preceding years, the organization has minimum average annual revenues of at least one million two hundred fifty thousand dollars. The program shall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 Any funds available under (d) of this subsection not distributed to regional cultural organizations as a result of application of the formula provided under this subsection (2)(e) must be allocated by the program for distribution under (g) of this subsection;</w:t>
      </w:r>
    </w:p>
    <w:p>
      <w:pPr>
        <w:spacing w:before="0" w:after="0" w:line="408" w:lineRule="exact"/>
        <w:ind w:left="0" w:right="0" w:firstLine="576"/>
        <w:jc w:val="left"/>
      </w:pPr>
      <w:r>
        <w:rPr/>
        <w:t xml:space="preserve">(f) Funds distributed to regional cultural organizations under (d) of this subsection must be used to support cultural and educational activities, programs and initiatives, public benefits and communications, and basic operations.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t xml:space="preserve">(g) In addition to providing or continuing to provide public benefits identified by the program under this section, regional cultural organizations receiving funding under this subsection (2) shall participate in good faith in the program's public school cultural access program required under section 502 of this act. The regional cultural organizations shall provide or continue to provide public benefits under this section in addition to participating in the public school cultural access program. Each regional cultural organization receiving funds authorized under this chapter pursuant to a program allocation formula shall annually, prior to year end, preview for the program public benefits the organization's plans to provide or continue to provide in the following year and report on public benefits it provided or continued to provide during the current year;</w:t>
      </w:r>
    </w:p>
    <w:p>
      <w:pPr>
        <w:spacing w:before="0" w:after="0" w:line="408" w:lineRule="exact"/>
        <w:ind w:left="0" w:right="0" w:firstLine="576"/>
        <w:jc w:val="left"/>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t xml:space="preserve">(i) Funds distributed by the designated public agencies under (h) of this subsection must be applied as follows:</w:t>
      </w:r>
    </w:p>
    <w:p>
      <w:pPr>
        <w:spacing w:before="0" w:after="0" w:line="408" w:lineRule="exact"/>
        <w:ind w:left="0" w:right="0" w:firstLine="576"/>
        <w:jc w:val="left"/>
      </w:pPr>
      <w:r>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shall adopt:</w:t>
      </w:r>
    </w:p>
    <w:p>
      <w:pPr>
        <w:spacing w:before="0" w:after="0" w:line="408" w:lineRule="exact"/>
        <w:ind w:left="0" w:right="0" w:firstLine="576"/>
        <w:jc w:val="left"/>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t xml:space="preserve">(C) Procedures for conducting, at least annually, a competitive process for the award of available funding;</w:t>
      </w:r>
    </w:p>
    <w:p>
      <w:pPr>
        <w:spacing w:before="0" w:after="0" w:line="408" w:lineRule="exact"/>
        <w:ind w:left="0" w:right="0" w:firstLine="576"/>
        <w:jc w:val="left"/>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NumType w:start="1"/>
      <w:footerReference xmlns:r="http://schemas.openxmlformats.org/officeDocument/2006/relationships" r:id="R862e0e1dc16b4f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4a91d66fd40e6" /><Relationship Type="http://schemas.openxmlformats.org/officeDocument/2006/relationships/footer" Target="/word/footer.xml" Id="R862e0e1dc16b4fe2" /></Relationships>
</file>