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6802c7f05a4895" /></Relationships>
</file>

<file path=word/document.xml><?xml version="1.0" encoding="utf-8"?>
<w:document xmlns:w="http://schemas.openxmlformats.org/wordprocessingml/2006/main">
  <w:body>
    <w:p>
      <w:r>
        <w:t>S-0967.1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5523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Senators Sheldon, Rivers, Angel, Schoesler, Padden, Becker, Warnick, Honeyford, and Roach</w:t>
      </w:r>
    </w:p>
    <w:p/>
    <w:p>
      <w:r>
        <w:rPr>
          <w:t xml:space="preserve">Read first time 01/23/15.  </w:t>
        </w:rPr>
      </w:r>
      <w:r>
        <w:rPr>
          <w:t xml:space="preserve">Referred to Committee on Law &amp; Justice.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process server registration; and amending RCW 36.22.210.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36</w:t>
      </w:r>
      <w:r>
        <w:rPr/>
        <w:t xml:space="preserve">.</w:t>
      </w:r>
      <w:r>
        <w:t xml:space="preserve">22</w:t>
      </w:r>
      <w:r>
        <w:rPr/>
        <w:t xml:space="preserve">.</w:t>
      </w:r>
      <w:r>
        <w:t xml:space="preserve">210</w:t>
      </w:r>
      <w:r>
        <w:rPr/>
        <w:t xml:space="preserve"> and 1997 c 41 s 8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Each county auditor shall develop a registration process to register process servers required to register under RCW 18.180.010.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county auditor may collect an annual registration fee from the process server not to exceed ten dollars.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county auditor shall use a form in the registration process for the purpose of identifying and locating the registrant, including the process server's name</w:t>
      </w:r>
      <w:r>
        <w:t>((</w:t>
      </w:r>
      <w:r>
        <w:rPr>
          <w:strike/>
        </w:rPr>
        <w:t xml:space="preserve">,</w:t>
      </w:r>
      <w:r>
        <w:t>))</w:t>
      </w:r>
      <w:r>
        <w:rPr>
          <w:u w:val="single"/>
        </w:rPr>
        <w:t xml:space="preserve">and</w:t>
      </w:r>
      <w:r>
        <w:rPr/>
        <w:t xml:space="preserve"> birthdate, </w:t>
      </w:r>
      <w:r>
        <w:t>((</w:t>
      </w:r>
      <w:r>
        <w:rPr>
          <w:strike/>
        </w:rPr>
        <w:t xml:space="preserve">and social security number,</w:t>
      </w:r>
      <w:r>
        <w:t>))</w:t>
      </w:r>
      <w:r>
        <w:rPr/>
        <w:t xml:space="preserve"> and the process server's business name, business address, and business telephone number.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The county auditor shall maintain a register of process servers and assign a number to each registrant. Upon renewal of the registration as required in RCW 18.180.020, the auditor shall continue to assign the same registration number. A successor entity composed of one or more registrants shall be permitted to transfer one or more registration numbers to the new entity.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d1c075bebc5b4742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5523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b68b261d064041" /><Relationship Type="http://schemas.openxmlformats.org/officeDocument/2006/relationships/footer" Target="/word/footer.xml" Id="Rd1c075bebc5b4742" /></Relationships>
</file>