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67d0fa08743e6" /></Relationships>
</file>

<file path=word/document.xml><?xml version="1.0" encoding="utf-8"?>
<w:document xmlns:w="http://schemas.openxmlformats.org/wordprocessingml/2006/main">
  <w:body>
    <w:p>
      <w:r>
        <w:t>S-0996.1</w:t>
      </w:r>
    </w:p>
    <w:p>
      <w:pPr>
        <w:jc w:val="center"/>
      </w:pPr>
      <w:r>
        <w:t>_______________________________________________</w:t>
      </w:r>
    </w:p>
    <w:p/>
    <w:p>
      <w:pPr>
        <w:jc w:val="center"/>
      </w:pPr>
      <w:r>
        <w:rPr>
          <w:b/>
        </w:rPr>
        <w:t>SENATE BILL 5572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Hasegawa, Cleveland, Darneille, Conway, and Mullet</w:t>
      </w:r>
    </w:p>
    <w:p/>
    <w:p>
      <w:r>
        <w:rPr>
          <w:t xml:space="preserve">Read first time 01/23/15.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sales, distribution, and delivery of marijuana; amending RCW 69.50.331; and adding new sections to chapter 69.50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 Except as provided in (b) of this subsection, t</w:t>
      </w:r>
      <w:r>
        <w:rPr/>
        <w:t xml:space="preserve">he state liquor control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If a city or county adopts an ordinance under section 2 of this act, the state liquor control board shall not issue a license if the premises violates the terms of the ordinance.</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no marijuana producer, marijuana processor, marijuana retailer, or marijuana researcher may locate its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(2) A city, town, or county may adopt an ordinance to decrease to no less than five hundred feet the distance that marijuana producers, marijuana processors, marijuana retailers, or marijuana researchers must be located from recreation centers or facilities, child care centers, public parks, public transit centers, or libraries, or any game arcades admission to which is not restricted to persons aged twenty-one years or older. A city, town, or county may adopt an ordinance to prohibit a marijuana producer, marijuana processor, marijuana retailer, or marijuana researcher from locating its premises up to one thousand feet from a church. </w:t>
      </w:r>
    </w:p>
    <w:p>
      <w:pPr>
        <w:spacing w:before="0" w:after="0" w:line="408" w:lineRule="exact"/>
        <w:ind w:left="0" w:right="0" w:firstLine="576"/>
        <w:jc w:val="left"/>
      </w:pPr>
      <w:r>
        <w:rPr/>
        <w:t xml:space="preserve">(3) For the purposes of this section, "church" means a building erected for and used exclusively for religious worship and schooling or other activity in connection therewith.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 city, town, or county may adopt, renew, or extend a prohibition or moratorium on marijuana licensees except by ordinance and no such ordinance may take effect unless it is submitted to a vote of the people at a general or special election and approved by a majority of those voting thereon.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distribution license that permits a licensee to transport:</w:t>
      </w:r>
    </w:p>
    <w:p>
      <w:pPr>
        <w:spacing w:before="0" w:after="0" w:line="408" w:lineRule="exact"/>
        <w:ind w:left="0" w:right="0" w:firstLine="576"/>
        <w:jc w:val="left"/>
      </w:pPr>
      <w:r>
        <w:rPr/>
        <w:t xml:space="preserve">(a) Marijuana and immature plants from marijuana producers to marijuana processors and other marijuana producers;</w:t>
      </w:r>
    </w:p>
    <w:p>
      <w:pPr>
        <w:spacing w:before="0" w:after="0" w:line="408" w:lineRule="exact"/>
        <w:ind w:left="0" w:right="0" w:firstLine="576"/>
        <w:jc w:val="left"/>
      </w:pPr>
      <w:r>
        <w:rPr/>
        <w:t xml:space="preserve">(b) Marijuana concentrates, useable marijuana, immature plants, and marijuana-infused products from marijuana processors to marijuana retailers and other marijuana processors;</w:t>
      </w:r>
    </w:p>
    <w:p>
      <w:pPr>
        <w:spacing w:before="0" w:after="0" w:line="408" w:lineRule="exact"/>
        <w:ind w:left="0" w:right="0" w:firstLine="576"/>
        <w:jc w:val="left"/>
      </w:pPr>
      <w:r>
        <w:rPr/>
        <w:t xml:space="preserve">(c) Plants from marijuana retailers that are being returned to marijuana producers or marijuana processors;</w:t>
      </w:r>
    </w:p>
    <w:p>
      <w:pPr>
        <w:spacing w:before="0" w:after="0" w:line="408" w:lineRule="exact"/>
        <w:ind w:left="0" w:right="0" w:firstLine="576"/>
        <w:jc w:val="left"/>
      </w:pPr>
      <w:r>
        <w:rPr/>
        <w:t xml:space="preserve">(d) Marijuana grown by marijuana researchers that are being sold to other marijuana researchers; and</w:t>
      </w:r>
    </w:p>
    <w:p>
      <w:pPr>
        <w:spacing w:before="0" w:after="0" w:line="408" w:lineRule="exact"/>
        <w:ind w:left="0" w:right="0" w:firstLine="576"/>
        <w:jc w:val="left"/>
      </w:pPr>
      <w:r>
        <w:rPr/>
        <w:t xml:space="preserve">(e) Cash and receipts from marijuana producers, marijuana processors, and marijuana retailers to a financial institution.</w:t>
      </w:r>
    </w:p>
    <w:p>
      <w:pPr>
        <w:spacing w:before="0" w:after="0" w:line="408" w:lineRule="exact"/>
        <w:ind w:left="0" w:right="0" w:firstLine="576"/>
        <w:jc w:val="left"/>
      </w:pPr>
      <w:r>
        <w:rPr/>
        <w:t xml:space="preserve">(2) The state liquor control board must adopt rules to implement this section. The rules must address, at a minimum, the following:</w:t>
      </w:r>
    </w:p>
    <w:p>
      <w:pPr>
        <w:spacing w:before="0" w:after="0" w:line="408" w:lineRule="exact"/>
        <w:ind w:left="0" w:right="0" w:firstLine="576"/>
        <w:jc w:val="left"/>
      </w:pPr>
      <w:r>
        <w:rPr/>
        <w:t xml:space="preserve">(a) Hours during which marijuana distribution licensees may deliver marijuana, plants, marijuana concentrates, marijuana-infused products, useable marijuana, and cash and receipts;</w:t>
      </w:r>
    </w:p>
    <w:p>
      <w:pPr>
        <w:spacing w:before="0" w:after="0" w:line="408" w:lineRule="exact"/>
        <w:ind w:left="0" w:right="0" w:firstLine="576"/>
        <w:jc w:val="left"/>
      </w:pPr>
      <w:r>
        <w:rPr/>
        <w:t xml:space="preserve">(b) Safety standards for marijuana distribution licensees, including requirements relating to the size of the delivery vehicle and what signage is permissible on the vehicle;</w:t>
      </w:r>
    </w:p>
    <w:p>
      <w:pPr>
        <w:spacing w:before="0" w:after="0" w:line="408" w:lineRule="exact"/>
        <w:ind w:left="0" w:right="0" w:firstLine="576"/>
        <w:jc w:val="left"/>
      </w:pPr>
      <w:r>
        <w:rPr/>
        <w:t xml:space="preserve">(c) Background check requirements for marijuana distribution licensees;</w:t>
      </w:r>
    </w:p>
    <w:p>
      <w:pPr>
        <w:spacing w:before="0" w:after="0" w:line="408" w:lineRule="exact"/>
        <w:ind w:left="0" w:right="0" w:firstLine="576"/>
        <w:jc w:val="left"/>
      </w:pPr>
      <w:r>
        <w:rPr/>
        <w:t xml:space="preserve">(d) Insurance or bonding requirements for marijuana distribution licensees;</w:t>
      </w:r>
    </w:p>
    <w:p>
      <w:pPr>
        <w:spacing w:before="0" w:after="0" w:line="408" w:lineRule="exact"/>
        <w:ind w:left="0" w:right="0" w:firstLine="576"/>
        <w:jc w:val="left"/>
      </w:pPr>
      <w:r>
        <w:rPr/>
        <w:t xml:space="preserve">(e) License fees; and</w:t>
      </w:r>
    </w:p>
    <w:p>
      <w:pPr>
        <w:spacing w:before="0" w:after="0" w:line="408" w:lineRule="exact"/>
        <w:ind w:left="0" w:right="0" w:firstLine="576"/>
        <w:jc w:val="left"/>
      </w:pPr>
      <w:r>
        <w:rPr/>
        <w:t xml:space="preserve">(f) License renewals and suspensions.</w:t>
      </w:r>
    </w:p>
    <w:p>
      <w:pPr>
        <w:spacing w:before="0" w:after="0" w:line="408" w:lineRule="exact"/>
        <w:ind w:left="0" w:right="0" w:firstLine="576"/>
        <w:jc w:val="left"/>
      </w:pPr>
      <w:r>
        <w:rPr/>
        <w:t xml:space="preserve">(3) Other than remuneration for services rendered, marijuana distribution licensees may not have a financial interest in a marijuana producer, processor, retailer, or research licensee.</w:t>
      </w:r>
    </w:p>
    <w:p>
      <w:pPr>
        <w:spacing w:before="0" w:after="0" w:line="408" w:lineRule="exact"/>
        <w:ind w:left="0" w:right="0" w:firstLine="576"/>
        <w:jc w:val="left"/>
      </w:pPr>
      <w:r>
        <w:rPr/>
        <w:t xml:space="preserve">(4) The possession and delivery of marijuana in accordance with this section and the rules adopted to implement and enforce it, by a marijuana distribution licensee, shall not be a criminal or civil offense under Washington state law. Every marijuana distribution license shall be issued in the name of the applicant, shall specify a permanent physical location out of which the marijuana distribution licensee intends to operate, which must be within the state of Washington, and the holder thereof shall not allow any other person to use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delivery license that permits a licensee to transport marijuana concentrates, immature plants, marijuana-infused products, and useable marijuana from a marijuana retailer to a marijuana consumer. </w:t>
      </w:r>
    </w:p>
    <w:p>
      <w:pPr>
        <w:spacing w:before="0" w:after="0" w:line="408" w:lineRule="exact"/>
        <w:ind w:left="0" w:right="0" w:firstLine="576"/>
        <w:jc w:val="left"/>
      </w:pPr>
      <w:r>
        <w:rPr/>
        <w:t xml:space="preserve">(2) The state liquor control board must adopt rules to implement this section. The rules must address, at a minimum, the following:</w:t>
      </w:r>
    </w:p>
    <w:p>
      <w:pPr>
        <w:spacing w:before="0" w:after="0" w:line="408" w:lineRule="exact"/>
        <w:ind w:left="0" w:right="0" w:firstLine="576"/>
        <w:jc w:val="left"/>
      </w:pPr>
      <w:r>
        <w:rPr/>
        <w:t xml:space="preserve">(a) Hours during which marijuana delivery licensees may deliver marijuana concentrates, immature plants, marijuana-infused products, and useable marijuana;</w:t>
      </w:r>
    </w:p>
    <w:p>
      <w:pPr>
        <w:spacing w:before="0" w:after="0" w:line="408" w:lineRule="exact"/>
        <w:ind w:left="0" w:right="0" w:firstLine="576"/>
        <w:jc w:val="left"/>
      </w:pPr>
      <w:r>
        <w:rPr/>
        <w:t xml:space="preserve">(b) Safety standards for marijuana delivery licensees, including requirements related to the delivery vehicle and what signage is permissible on the vehicle;</w:t>
      </w:r>
    </w:p>
    <w:p>
      <w:pPr>
        <w:spacing w:before="0" w:after="0" w:line="408" w:lineRule="exact"/>
        <w:ind w:left="0" w:right="0" w:firstLine="576"/>
        <w:jc w:val="left"/>
      </w:pPr>
      <w:r>
        <w:rPr/>
        <w:t xml:space="preserve">(c) Marijuana delivery licensee identification requirements;</w:t>
      </w:r>
    </w:p>
    <w:p>
      <w:pPr>
        <w:spacing w:before="0" w:after="0" w:line="408" w:lineRule="exact"/>
        <w:ind w:left="0" w:right="0" w:firstLine="576"/>
        <w:jc w:val="left"/>
      </w:pPr>
      <w:r>
        <w:rPr/>
        <w:t xml:space="preserve">(d) Background check requirements for marijuana delivery licensees;</w:t>
      </w:r>
    </w:p>
    <w:p>
      <w:pPr>
        <w:spacing w:before="0" w:after="0" w:line="408" w:lineRule="exact"/>
        <w:ind w:left="0" w:right="0" w:firstLine="576"/>
        <w:jc w:val="left"/>
      </w:pPr>
      <w:r>
        <w:rPr/>
        <w:t xml:space="preserve">(e) Insurance or bonding requirements for marijuana delivery licensees;</w:t>
      </w:r>
    </w:p>
    <w:p>
      <w:pPr>
        <w:spacing w:before="0" w:after="0" w:line="408" w:lineRule="exact"/>
        <w:ind w:left="0" w:right="0" w:firstLine="576"/>
        <w:jc w:val="left"/>
      </w:pPr>
      <w:r>
        <w:rPr/>
        <w:t xml:space="preserve">(f) License fees; and</w:t>
      </w:r>
    </w:p>
    <w:p>
      <w:pPr>
        <w:spacing w:before="0" w:after="0" w:line="408" w:lineRule="exact"/>
        <w:ind w:left="0" w:right="0" w:firstLine="576"/>
        <w:jc w:val="left"/>
      </w:pPr>
      <w:r>
        <w:rPr/>
        <w:t xml:space="preserve">(g) License renewals and suspensions.</w:t>
      </w:r>
    </w:p>
    <w:p>
      <w:pPr>
        <w:spacing w:before="0" w:after="0" w:line="408" w:lineRule="exact"/>
        <w:ind w:left="0" w:right="0" w:firstLine="576"/>
        <w:jc w:val="left"/>
      </w:pPr>
      <w:r>
        <w:rPr/>
        <w:t xml:space="preserve">(3) Other than remuneration for services rendered, marijuana delivery licensees may not have a financial interest in a marijuana retailer.</w:t>
      </w:r>
    </w:p>
    <w:p>
      <w:pPr>
        <w:spacing w:before="0" w:after="0" w:line="408" w:lineRule="exact"/>
        <w:ind w:left="0" w:right="0" w:firstLine="576"/>
        <w:jc w:val="left"/>
      </w:pPr>
      <w:r>
        <w:rPr/>
        <w:t xml:space="preserve">(4) The possession and delivery of marijuana in accordance with this section and the rules adopted to implement and enforce it, by a marijuana delivery licensee, shall not be a criminal or civil offense under Washington state law. Every marijuana delivery license shall be issued in the name of the applicant, shall specify a permanent physical location out of which the marijuana delivery licensee intends to operate, which must be within the state of Washington, and the holder thereof shall not allow any other person to use the license.</w:t>
      </w:r>
    </w:p>
    <w:p/>
    <w:p>
      <w:pPr>
        <w:jc w:val="center"/>
      </w:pPr>
      <w:r>
        <w:rPr>
          <w:b/>
        </w:rPr>
        <w:t>--- END ---</w:t>
      </w:r>
    </w:p>
    <w:sectPr>
      <w:pgNumType w:start="1"/>
      <w:footerReference xmlns:r="http://schemas.openxmlformats.org/officeDocument/2006/relationships" r:id="R14abf609a27a48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d9ec3ac01c4c71" /><Relationship Type="http://schemas.openxmlformats.org/officeDocument/2006/relationships/footer" Target="/word/footer.xml" Id="R14abf609a27a48ca" /></Relationships>
</file>