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fa1f77eb74b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Cleveland</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waste;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spacing w:before="0" w:after="0" w:line="408" w:lineRule="exact"/>
        <w:ind w:left="0" w:right="0" w:firstLine="576"/>
        <w:jc w:val="left"/>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spacing w:before="0" w:after="0" w:line="408" w:lineRule="exact"/>
        <w:ind w:left="0" w:right="0" w:firstLine="576"/>
        <w:jc w:val="left"/>
      </w:pPr>
      <w:r>
        <w:rPr/>
        <w:t xml:space="preserve">(3) It is the intent of the legislature that the department of ecology implement consistent regulatory oversight of pharmaceutical waste management facilities in the state in order to support a level playing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recommendations for amendments to chapter 70.105 RCW or rules adopted pursuant to chapter 70.105 RCW, and recommendations on how the department will implement consistent regulatory oversight of pharmaceutical waste management facilities that receive waste from sources statewide. The work group must provide recommendations to the appropriate fiscal and policy committees of the legislature by December 31, 2015.</w:t>
      </w:r>
    </w:p>
    <w:p>
      <w:pPr>
        <w:spacing w:before="0" w:after="0" w:line="408" w:lineRule="exact"/>
        <w:ind w:left="0" w:right="0" w:firstLine="576"/>
        <w:jc w:val="left"/>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spacing w:before="0" w:after="0" w:line="408" w:lineRule="exact"/>
        <w:ind w:left="0" w:right="0" w:firstLine="576"/>
        <w:jc w:val="left"/>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spacing w:before="0" w:after="0" w:line="408" w:lineRule="exact"/>
        <w:ind w:left="0" w:right="0" w:firstLine="576"/>
        <w:jc w:val="left"/>
      </w:pPr>
      <w:r>
        <w:rPr/>
        <w:t xml:space="preserve">(4) The legislature encourages the department to exercise its enforcement discretion with regard to pharmaceutical waste during the pendency of the work group process described in subsection (1)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schedule I through V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NumType w:start="1"/>
      <w:footerReference xmlns:r="http://schemas.openxmlformats.org/officeDocument/2006/relationships" r:id="R21c03680a16c48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656efad384e77" /><Relationship Type="http://schemas.openxmlformats.org/officeDocument/2006/relationships/footer" Target="/word/footer.xml" Id="R21c03680a16c4808" /></Relationships>
</file>