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d6a2fb3504b4a" /></Relationships>
</file>

<file path=word/document.xml><?xml version="1.0" encoding="utf-8"?>
<w:document xmlns:w="http://schemas.openxmlformats.org/wordprocessingml/2006/main">
  <w:body>
    <w:p>
      <w:r>
        <w:t>S-1779.3</w:t>
      </w:r>
    </w:p>
    <w:p>
      <w:pPr>
        <w:jc w:val="center"/>
      </w:pPr>
      <w:r>
        <w:t>_______________________________________________</w:t>
      </w:r>
    </w:p>
    <w:p/>
    <w:p>
      <w:pPr>
        <w:jc w:val="center"/>
      </w:pPr>
      <w:r>
        <w:rPr>
          <w:b/>
        </w:rPr>
        <w:t>SUBSTITUTE SENATE BILL 5644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Dammeier,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initial detention under the involuntary treatment act; amending RCW 71.05.010, 71.05.050, 71.05.210, 71.24.035, 71.24.300, and 71.24.300; reenacting and amending RCW 71.05.153, 71.05.020, and 71.05.020; adding new sections to chapter 71.05 RCW; adding a new section to chapter 71.24 RCW; adding a new section to chapter 71.34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spacing w:before="0" w:after="0" w:line="408" w:lineRule="exact"/>
        <w:ind w:left="0" w:right="0" w:firstLine="576"/>
        <w:jc w:val="left"/>
      </w:pPr>
      <w:r>
        <w:rPr>
          <w:u w:val="single"/>
        </w:rPr>
        <w:t xml:space="preserve">(1)</w:t>
      </w:r>
      <w:r>
        <w:rPr/>
        <w:t xml:space="preserve"> The provisions of this chapter are intended by the legislature:</w:t>
      </w:r>
    </w:p>
    <w:p>
      <w:pPr>
        <w:spacing w:before="0" w:after="0" w:line="408" w:lineRule="exact"/>
        <w:ind w:left="0" w:right="0" w:firstLine="576"/>
        <w:jc w:val="left"/>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spacing w:before="0" w:after="0" w:line="408" w:lineRule="exact"/>
        <w:ind w:left="0" w:right="0" w:firstLine="576"/>
        <w:jc w:val="left"/>
      </w:pPr>
      <w:r>
        <w:rPr>
          <w:u w:val="single"/>
        </w:rPr>
        <w:t xml:space="preserve">(b)</w:t>
      </w:r>
      <w:r>
        <w:rPr/>
        <w:t xml:space="preserve"> To prevent inappropriate, indefinite commitment of mentally disordered persons and to eliminate legal disabilities that arise from such commitment;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To safeguard individual rights;</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To provide continuity of care for persons with serious mental disorders;</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spacing w:before="0" w:after="0" w:line="408" w:lineRule="exact"/>
        <w:ind w:left="0" w:right="0" w:firstLine="576"/>
        <w:jc w:val="left"/>
      </w:pPr>
      <w:r>
        <w:rPr>
          <w:strike/>
        </w:rPr>
        <w:t xml:space="preserve">(7) To protect the public safety</w:t>
      </w:r>
      <w:r>
        <w:t>))</w:t>
      </w:r>
      <w:r>
        <w:rPr/>
        <w:t xml:space="preserve">.</w:t>
      </w:r>
    </w:p>
    <w:p>
      <w:pPr>
        <w:spacing w:before="0" w:after="0" w:line="408" w:lineRule="exact"/>
        <w:ind w:left="0" w:right="0" w:firstLine="576"/>
        <w:jc w:val="left"/>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 Appropriate settings for single bed certifications may include, but are not limited to, any of the following settings where the facility is willing and able to provide timely and appropriate treatment to the person:</w:t>
      </w:r>
    </w:p>
    <w:p>
      <w:pPr>
        <w:spacing w:before="0" w:after="0" w:line="408" w:lineRule="exact"/>
        <w:ind w:left="0" w:right="0" w:firstLine="576"/>
        <w:jc w:val="left"/>
      </w:pPr>
      <w:r>
        <w:rPr/>
        <w:t xml:space="preserve">(a) An evaluation and treatment facility which is already at capacity;</w:t>
      </w:r>
    </w:p>
    <w:p>
      <w:pPr>
        <w:spacing w:before="0" w:after="0" w:line="408" w:lineRule="exact"/>
        <w:ind w:left="0" w:right="0" w:firstLine="576"/>
        <w:jc w:val="left"/>
      </w:pPr>
      <w:r>
        <w:rPr/>
        <w:t xml:space="preserve">(b) A hospital with a psychiatric unit;</w:t>
      </w:r>
    </w:p>
    <w:p>
      <w:pPr>
        <w:spacing w:before="0" w:after="0" w:line="408" w:lineRule="exact"/>
        <w:ind w:left="0" w:right="0" w:firstLine="576"/>
        <w:jc w:val="left"/>
      </w:pPr>
      <w:r>
        <w:rPr/>
        <w:t xml:space="preserve">(c) A psychiatric hospital;</w:t>
      </w:r>
    </w:p>
    <w:p>
      <w:pPr>
        <w:spacing w:before="0" w:after="0" w:line="408" w:lineRule="exact"/>
        <w:ind w:left="0" w:right="0" w:firstLine="576"/>
        <w:jc w:val="left"/>
      </w:pPr>
      <w:r>
        <w:rPr/>
        <w:t xml:space="preserve">(d) A hospital that is willing and able to provide timely and appropriate mental health treatment or medical treatment to a person with a co-occurring mental disorder and medical condition such that it prevents transfer to an evaluation and treatment facility or state hospital; or</w:t>
      </w:r>
    </w:p>
    <w:p>
      <w:pPr>
        <w:spacing w:before="0" w:after="0" w:line="408" w:lineRule="exact"/>
        <w:ind w:left="0" w:right="0" w:firstLine="576"/>
        <w:jc w:val="left"/>
      </w:pPr>
      <w:r>
        <w:rPr/>
        <w:t xml:space="preserve">(e) A residential treatment facility.</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which is willing and able to provide timely and appropriate mental health treatment or medical treatment, or medical treatment to an individual with a co-occurring mental disorder and medical condition,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Submission of a report as provided in section 3 of this act constitutes prima facie evidence that the responsible regional support network or behavioral health organization is in breach of its duty under RCW 71.24.300(6)(b) and 43.20A.894(1)(d) to provide for adequate network of evaluation and treatment services within its regional service area.</w:t>
      </w:r>
    </w:p>
    <w:p>
      <w:pPr>
        <w:spacing w:before="0" w:after="0" w:line="408" w:lineRule="exact"/>
        <w:ind w:left="0" w:right="0" w:firstLine="576"/>
        <w:jc w:val="left"/>
      </w:pPr>
      <w:r>
        <w:rPr/>
        <w:t xml:space="preserve">(2) The department shall promptly share reports it receives under section 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(3) The department shall track and analyze reports submitted under section 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spacing w:before="0" w:after="0" w:line="408" w:lineRule="exact"/>
        <w:ind w:left="0" w:right="0" w:firstLine="576"/>
        <w:jc w:val="left"/>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spacing w:before="0" w:after="0" w:line="408" w:lineRule="exact"/>
        <w:ind w:left="0" w:right="0" w:firstLine="576"/>
        <w:jc w:val="left"/>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mental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mental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(h) License service providers who meet state minimum standards;</w:t>
      </w:r>
    </w:p>
    <w:p>
      <w:pPr>
        <w:spacing w:before="0" w:after="0" w:line="408" w:lineRule="exact"/>
        <w:ind w:left="0" w:right="0" w:firstLine="576"/>
        <w:jc w:val="left"/>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rPr/>
        <w:t xml:space="preserve">(j) Fix fees to be paid by evaluation and treatment centers to the secretary for the required inspections;</w:t>
      </w:r>
    </w:p>
    <w:p>
      <w:pPr>
        <w:spacing w:before="0" w:after="0" w:line="408" w:lineRule="exact"/>
        <w:ind w:left="0" w:right="0" w:firstLine="576"/>
        <w:jc w:val="left"/>
      </w:pPr>
      <w:r>
        <w:rPr/>
        <w:t xml:space="preserve">(k)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rPr/>
        <w:t xml:space="preserve">(l) Adopt such rules as are necessary to implement the department's responsibilities under this chapter;</w:t>
      </w:r>
    </w:p>
    <w:p>
      <w:pPr>
        <w:spacing w:before="0" w:after="0" w:line="408" w:lineRule="exact"/>
        <w:ind w:left="0" w:right="0" w:firstLine="576"/>
        <w:jc w:val="left"/>
      </w:pPr>
      <w:r>
        <w:rPr/>
        <w:t xml:space="preserve">(m) License or certify crisis stabilization units that meet state minimum standards;</w:t>
      </w:r>
    </w:p>
    <w:p>
      <w:pPr>
        <w:spacing w:before="0" w:after="0" w:line="408" w:lineRule="exact"/>
        <w:ind w:left="0" w:right="0" w:firstLine="576"/>
        <w:jc w:val="left"/>
      </w:pPr>
      <w:r>
        <w:rPr/>
        <w:t xml:space="preserve">(n) License or certify clubhouses that meet state minimum standards; and</w:t>
      </w:r>
    </w:p>
    <w:p>
      <w:pPr>
        <w:spacing w:before="0" w:after="0" w:line="408" w:lineRule="exact"/>
        <w:ind w:left="0" w:right="0" w:firstLine="576"/>
        <w:jc w:val="left"/>
      </w:pPr>
      <w:r>
        <w:rPr/>
        <w:t xml:space="preserve">(o) License or certify triage facilities that meet state minimum standards.</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t xml:space="preserve">(13) The standards for certification or licensure of crisis stabilization units shall include standards that:</w:t>
      </w:r>
    </w:p>
    <w:p>
      <w:pPr>
        <w:spacing w:before="0" w:after="0" w:line="408" w:lineRule="exact"/>
        <w:ind w:left="0" w:right="0" w:firstLine="576"/>
        <w:jc w:val="left"/>
      </w:pPr>
      <w:r>
        <w:rPr/>
        <w:t xml:space="preserve">(a) Permit location of the units at a jail facility if the unit is physically separate from the general population of the jail;</w:t>
      </w:r>
    </w:p>
    <w:p>
      <w:pPr>
        <w:spacing w:before="0" w:after="0" w:line="408" w:lineRule="exact"/>
        <w:ind w:left="0" w:right="0" w:firstLine="576"/>
        <w:jc w:val="left"/>
      </w:pPr>
      <w:r>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t xml:space="preserve">(14) The standards for certification or licensure of a clubhouse shall at a minimum include:</w:t>
      </w:r>
    </w:p>
    <w:p>
      <w:pPr>
        <w:spacing w:before="0" w:after="0" w:line="408" w:lineRule="exact"/>
        <w:ind w:left="0" w:right="0" w:firstLine="576"/>
        <w:jc w:val="left"/>
      </w:pPr>
      <w:r>
        <w:rPr/>
        <w:t xml:space="preserve">(a)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(b) Members and employees must work together;</w:t>
      </w:r>
    </w:p>
    <w:p>
      <w:pPr>
        <w:spacing w:before="0" w:after="0" w:line="408" w:lineRule="exact"/>
        <w:ind w:left="0" w:right="0" w:firstLine="576"/>
        <w:jc w:val="left"/>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(g) Clubhouse programs must focus on strengths, talents, and abilities of its members;</w:t>
      </w:r>
    </w:p>
    <w:p>
      <w:pPr>
        <w:spacing w:before="0" w:after="0" w:line="408" w:lineRule="exact"/>
        <w:ind w:left="0" w:right="0" w:firstLine="576"/>
        <w:jc w:val="left"/>
      </w:pPr>
      <w:r>
        <w:rPr/>
        <w:t xml:space="preserve">(h) The work</w:t>
      </w:r>
      <w:r>
        <w:rPr/>
        <w:noBreakHyphen/>
      </w:r>
      <w:r>
        <w:rPr/>
        <w:t xml:space="preserve">ordered day may not include medication clinics, day treatment, or other therapy programs within the clubhouse.</w:t>
      </w:r>
    </w:p>
    <w:p>
      <w:pPr>
        <w:spacing w:before="0" w:after="0" w:line="408" w:lineRule="exact"/>
        <w:ind w:left="0" w:right="0" w:firstLine="576"/>
        <w:jc w:val="left"/>
      </w:pPr>
      <w:r>
        <w:rPr/>
        <w:t xml:space="preserve">(15)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(17)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spacing w:before="0" w:after="0" w:line="408" w:lineRule="exact"/>
        <w:ind w:left="0" w:right="0" w:firstLine="576"/>
        <w:jc w:val="left"/>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spacing w:before="0" w:after="0" w:line="408" w:lineRule="exact"/>
        <w:ind w:left="0" w:right="0" w:firstLine="576"/>
        <w:jc w:val="left"/>
      </w:pPr>
      <w:r>
        <w:rPr/>
        <w:t xml:space="preserve">(4) If a regional support network is a private entity, the department shall allow for the inclusion of the tribal authority to be represented as a party to the regional support network.</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spacing w:before="0" w:after="0" w:line="408" w:lineRule="exact"/>
        <w:ind w:left="0" w:right="0" w:firstLine="576"/>
        <w:jc w:val="left"/>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spacing w:before="0" w:after="0" w:line="408" w:lineRule="exact"/>
        <w:ind w:left="0" w:right="0" w:firstLine="576"/>
        <w:jc w:val="left"/>
      </w:pPr>
      <w:r>
        <w:rPr/>
        <w:t xml:space="preserve">(9) Regional support networks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 Appropriate settings for single bed certifications may include, but are not limited to, any of the following settings where the facility is willing and able to provide timely and appropriate treatment to the person:</w:t>
      </w:r>
    </w:p>
    <w:p>
      <w:pPr>
        <w:spacing w:before="0" w:after="0" w:line="408" w:lineRule="exact"/>
        <w:ind w:left="0" w:right="0" w:firstLine="576"/>
        <w:jc w:val="left"/>
      </w:pPr>
      <w:r>
        <w:rPr/>
        <w:t xml:space="preserve">(a) An evaluation and treatment facility which is already at capacity;</w:t>
      </w:r>
    </w:p>
    <w:p>
      <w:pPr>
        <w:spacing w:before="0" w:after="0" w:line="408" w:lineRule="exact"/>
        <w:ind w:left="0" w:right="0" w:firstLine="576"/>
        <w:jc w:val="left"/>
      </w:pPr>
      <w:r>
        <w:rPr/>
        <w:t xml:space="preserve">(b) A hospital with a psychiatric unit;</w:t>
      </w:r>
    </w:p>
    <w:p>
      <w:pPr>
        <w:spacing w:before="0" w:after="0" w:line="408" w:lineRule="exact"/>
        <w:ind w:left="0" w:right="0" w:firstLine="576"/>
        <w:jc w:val="left"/>
      </w:pPr>
      <w:r>
        <w:rPr/>
        <w:t xml:space="preserve">(c) A psychiatric hospital;</w:t>
      </w:r>
    </w:p>
    <w:p>
      <w:pPr>
        <w:spacing w:before="0" w:after="0" w:line="408" w:lineRule="exact"/>
        <w:ind w:left="0" w:right="0" w:firstLine="576"/>
        <w:jc w:val="left"/>
      </w:pPr>
      <w:r>
        <w:rPr/>
        <w:t xml:space="preserve">(d) A hospital that is willing and able to provide timely and appropriate mental health treatment or medical treatment to a minor with a co-occurring mental disorder and medical condition such that it prevents transfer to an evaluation and treatment facility or state hospital; or</w:t>
      </w:r>
    </w:p>
    <w:p>
      <w:pPr>
        <w:spacing w:before="0" w:after="0" w:line="408" w:lineRule="exact"/>
        <w:ind w:left="0" w:right="0" w:firstLine="576"/>
        <w:jc w:val="left"/>
      </w:pPr>
      <w:r>
        <w:rPr/>
        <w:t xml:space="preserve">(e) A residential treatment facility.</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which is willing and able to provide timely and appropriate mental health treatment or medical treatment, or medical treatment to an individual with a co-occurring mental disorder and medical condition,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13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14 of this act, which take effect April 1, 2016,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3ee9bb28fc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cd65fe2ad42d0" /><Relationship Type="http://schemas.openxmlformats.org/officeDocument/2006/relationships/footer" Target="/word/footer.xml" Id="R6b3ee9bb28fc4d32" /></Relationships>
</file>