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a90b7543a45d4" /></Relationships>
</file>

<file path=word/document.xml><?xml version="1.0" encoding="utf-8"?>
<w:document xmlns:w="http://schemas.openxmlformats.org/wordprocessingml/2006/main">
  <w:body>
    <w:p>
      <w:r>
        <w:t>S-1072.1</w:t>
      </w:r>
    </w:p>
    <w:p>
      <w:pPr>
        <w:jc w:val="center"/>
      </w:pPr>
      <w:r>
        <w:t>_______________________________________________</w:t>
      </w:r>
    </w:p>
    <w:p/>
    <w:p>
      <w:pPr>
        <w:jc w:val="center"/>
      </w:pPr>
      <w:r>
        <w:rPr>
          <w:b/>
        </w:rPr>
        <w:t>SENATE BILL 5659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Sheldon, Pearson, Braun, Hatfield, Hobbs, Mullet, and Benton</w:t>
      </w:r>
    </w:p>
    <w:p/>
    <w:p>
      <w:r>
        <w:rPr>
          <w:t xml:space="preserve">Read first time 01/28/15.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spacing w:before="0" w:after="0" w:line="408" w:lineRule="exact"/>
        <w:ind w:left="0" w:right="0" w:firstLine="576"/>
        <w:jc w:val="left"/>
      </w:pPr>
      <w:r>
        <w:rPr/>
        <w:t xml:space="preserve">(8) </w:t>
      </w:r>
      <w:r>
        <w:t>((</w:t>
      </w:r>
      <w:r>
        <w:rPr>
          <w:strike/>
        </w:rPr>
        <w:t xml:space="preserve">Conduct a periodic statewide litter survey targeted at litter composition, sources, demographics, and geographic trends; and</w:t>
      </w:r>
    </w:p>
    <w:p>
      <w:pPr>
        <w:spacing w:before="0" w:after="0" w:line="408" w:lineRule="exact"/>
        <w:ind w:left="0" w:right="0" w:firstLine="576"/>
        <w:jc w:val="left"/>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63efebafdf96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c2c9007564283" /><Relationship Type="http://schemas.openxmlformats.org/officeDocument/2006/relationships/footer" Target="/word/footer.xml" Id="R63efebafdf96425c" /></Relationships>
</file>