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2cee0063e547ce" /></Relationships>
</file>

<file path=word/document.xml><?xml version="1.0" encoding="utf-8"?>
<w:document xmlns:w="http://schemas.openxmlformats.org/wordprocessingml/2006/main">
  <w:body>
    <w:p>
      <w:r>
        <w:t>S-0947.1</w:t>
      </w:r>
    </w:p>
    <w:p>
      <w:pPr>
        <w:jc w:val="center"/>
      </w:pPr>
      <w:r>
        <w:t>_______________________________________________</w:t>
      </w:r>
    </w:p>
    <w:p/>
    <w:p>
      <w:pPr>
        <w:jc w:val="center"/>
      </w:pPr>
      <w:r>
        <w:rPr>
          <w:b/>
        </w:rPr>
        <w:t>SENATE BILL 5706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Ericksen, Becker, Sheldon, Bailey, Baumgartner, Brown, Pearson, Warnick, and Padden</w:t>
      </w:r>
    </w:p>
    <w:p/>
    <w:p>
      <w:r>
        <w:rPr>
          <w:t xml:space="preserve">Read first time 01/29/15.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property tax exemption for certain nonprofit fair associations; amending RCW 84.36.480;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correct the unintended consequence resulting from a city or county transferring ownership of a previously tax exempt fairground to a nonprofit fair association, which causes the fairground property to be subject to property tax.</w:t>
      </w:r>
    </w:p>
    <w:p>
      <w:pPr>
        <w:spacing w:before="0" w:after="0" w:line="408" w:lineRule="exact"/>
        <w:ind w:left="0" w:right="0" w:firstLine="576"/>
        <w:jc w:val="left"/>
      </w:pPr>
      <w:r>
        <w:rPr/>
        <w:t xml:space="preserve">(2) It is the legislature's specific public policy objective to provide a property tax exemption to fairground properties that were previously exempt from the property tax when a city or county transfers ownership of the property to a nonprofit fair association.</w:t>
      </w:r>
    </w:p>
    <w:p>
      <w:pPr>
        <w:spacing w:before="0" w:after="0" w:line="408" w:lineRule="exact"/>
        <w:ind w:left="0" w:right="0" w:firstLine="576"/>
        <w:jc w:val="left"/>
      </w:pPr>
      <w:r>
        <w:rPr/>
        <w:t xml:space="preserve">(3) If a review finds that the property tax exemption that is extended is being used and does not provide a competitive advantage for a nonprofit fair association over private business,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department of revenue and local county assessor data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480</w:t>
      </w:r>
      <w:r>
        <w:rPr/>
        <w:t xml:space="preserve"> and 2013 c 212 s 2 are each amended to read as follows:</w:t>
      </w:r>
    </w:p>
    <w:p>
      <w:pPr>
        <w:spacing w:before="0" w:after="0" w:line="408" w:lineRule="exact"/>
        <w:ind w:left="0" w:right="0" w:firstLine="576"/>
        <w:jc w:val="left"/>
      </w:pPr>
      <w:r>
        <w:rPr/>
        <w:t xml:space="preserve">(1) Except as provided otherwise in subsections (2) and (3) of this section, the real and personal property of a nonprofit fair association that sponsors or conducts a fair or fairs that is eligible to receive support from the fair fund, as created in RCW 15.76.115 and allocated by the director of the department of agriculture, is exempt from taxation. To be exempt under this subsection (1), the property must be used exclusively for fair purposes, except as provided in RCW 84.36.805. However, the loan or rental of property otherwise exempt under this section to a private concessionaire or to any person for use as a concession in conjunction with activities permitted under this section shall not nullify the exemption if the concession charges are subject to agreement and the rental income, if any, is reasonable and is devoted solely to the operation and maintenance of the property.</w:t>
      </w:r>
    </w:p>
    <w:p>
      <w:pPr>
        <w:spacing w:before="0" w:after="0" w:line="408" w:lineRule="exact"/>
        <w:ind w:left="0" w:right="0" w:firstLine="576"/>
        <w:jc w:val="left"/>
      </w:pPr>
      <w:r>
        <w:rPr/>
        <w:t xml:space="preserve">(2)(a) Except as provided otherwise in subsection (3) of this section, the real and personal property owned by a nonprofit fair association organized under chapter 24.06 RCW and used for fair purposes is exempt from taxation if the majority of such property, as determined by assessed value, was purchased or acquired by the same nonprofit fair association from a county or a city between 1995 and 1998.</w:t>
      </w:r>
    </w:p>
    <w:p>
      <w:pPr>
        <w:spacing w:before="0" w:after="0" w:line="408" w:lineRule="exact"/>
        <w:ind w:left="0" w:right="0" w:firstLine="576"/>
        <w:jc w:val="left"/>
      </w:pPr>
      <w:r>
        <w:rPr/>
        <w:t xml:space="preserve">(b) The exemption under this subsection (2) may not be claimed for taxes levied for collection in </w:t>
      </w:r>
      <w:r>
        <w:t>((</w:t>
      </w:r>
      <w:r>
        <w:rPr>
          <w:strike/>
        </w:rPr>
        <w:t xml:space="preserve">2019</w:t>
      </w:r>
      <w:r>
        <w:t>))</w:t>
      </w:r>
      <w:r>
        <w:rPr>
          <w:u w:val="single"/>
        </w:rPr>
        <w:t xml:space="preserve">2024</w:t>
      </w:r>
      <w:r>
        <w:rPr/>
        <w:t xml:space="preserve"> and thereafter.</w:t>
      </w:r>
    </w:p>
    <w:p>
      <w:pPr>
        <w:spacing w:before="0" w:after="0" w:line="408" w:lineRule="exact"/>
        <w:ind w:left="0" w:right="0" w:firstLine="576"/>
        <w:jc w:val="left"/>
      </w:pPr>
      <w:r>
        <w:rPr/>
        <w:t xml:space="preserve">(3) A nonprofit fair association with real and personal property having an assessed value of more than fifteen million dollars is not eligible for the exemptions under this section.</w:t>
      </w:r>
    </w:p>
    <w:p/>
    <w:p>
      <w:pPr>
        <w:jc w:val="center"/>
      </w:pPr>
      <w:r>
        <w:rPr>
          <w:b/>
        </w:rPr>
        <w:t>--- END ---</w:t>
      </w:r>
    </w:p>
    <w:sectPr>
      <w:pgNumType w:start="1"/>
      <w:footerReference xmlns:r="http://schemas.openxmlformats.org/officeDocument/2006/relationships" r:id="Re8801a4af19b41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29941481304124" /><Relationship Type="http://schemas.openxmlformats.org/officeDocument/2006/relationships/footer" Target="/word/footer.xml" Id="Re8801a4af19b41a6" /></Relationships>
</file>