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e2aec35cd410e" /></Relationships>
</file>

<file path=word/document.xml><?xml version="1.0" encoding="utf-8"?>
<w:document xmlns:w="http://schemas.openxmlformats.org/wordprocessingml/2006/main">
  <w:body>
    <w:p>
      <w:r>
        <w:t>S-0381.1</w:t>
      </w:r>
    </w:p>
    <w:p>
      <w:pPr>
        <w:jc w:val="center"/>
      </w:pPr>
      <w:r>
        <w:t>_______________________________________________</w:t>
      </w:r>
    </w:p>
    <w:p/>
    <w:p>
      <w:pPr>
        <w:jc w:val="center"/>
      </w:pPr>
      <w:r>
        <w:rPr>
          <w:b/>
        </w:rPr>
        <w:t>SENATE BILL 5931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and Warnick</w:t>
      </w:r>
    </w:p>
    <w:p/>
    <w:p>
      <w:r>
        <w:rPr>
          <w:t xml:space="preserve">Read first time 02/11/15.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the prevailing wage laws work performed or funded for projects involved in gang prevention; and amending RCW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w:t>
      </w:r>
      <w:r>
        <w:rPr/>
        <w:t xml:space="preserve"> The hourly wages to be paid to laborers, workers, or mechanics, upon all public works and under all public building service maintenance contracts of the state or any county, municipality</w:t>
      </w:r>
      <w:r>
        <w:rPr>
          <w:u w:val="single"/>
        </w:rPr>
        <w:t xml:space="preserve">,</w:t>
      </w:r>
      <w:r>
        <w:rPr/>
        <w:t xml:space="preserve">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w:t>
      </w:r>
      <w:r>
        <w:rPr>
          <w:u w:val="single"/>
        </w:rPr>
        <w:t xml:space="preserve">:</w:t>
      </w:r>
    </w:p>
    <w:p>
      <w:pPr>
        <w:spacing w:before="0" w:after="0" w:line="408" w:lineRule="exact"/>
        <w:ind w:left="0" w:right="0" w:firstLine="576"/>
        <w:jc w:val="left"/>
      </w:pPr>
      <w:r>
        <w:rPr>
          <w:u w:val="single"/>
        </w:rPr>
        <w:t xml:space="preserve">(a) W</w:t>
      </w:r>
      <w:r>
        <w:rPr/>
        <w:t xml:space="preserve">orkers or other persons regularly employed by the state, or any county, municipality, or political subdivision created by its laws</w:t>
      </w:r>
      <w:r>
        <w:rPr>
          <w:u w:val="single"/>
        </w:rPr>
        <w:t xml:space="preserve">; or</w:t>
      </w:r>
    </w:p>
    <w:p>
      <w:pPr>
        <w:spacing w:before="0" w:after="0" w:line="408" w:lineRule="exact"/>
        <w:ind w:left="0" w:right="0" w:firstLine="576"/>
        <w:jc w:val="left"/>
      </w:pPr>
      <w:r>
        <w:rPr>
          <w:u w:val="single"/>
        </w:rPr>
        <w:t xml:space="preserve">(b)(i) Public works projects designed for youth recreational activities, including the exposure to positive sports, programming, and cultural activities, with the purpose of: Increasing opportunities for gang prevention, intervention, and suppression; reducing the impacts of gang involvement and recruitment; building supportive ties and affiliations between youth and the local community; and creating a unified effort among parents and community, educational, criminal justice, and employment systems.</w:t>
      </w:r>
    </w:p>
    <w:p>
      <w:pPr>
        <w:spacing w:before="0" w:after="0" w:line="408" w:lineRule="exact"/>
        <w:ind w:left="0" w:right="0" w:firstLine="576"/>
        <w:jc w:val="left"/>
      </w:pPr>
      <w:r>
        <w:rPr>
          <w:u w:val="single"/>
        </w:rPr>
        <w:t xml:space="preserve">(ii) This exemption is limited to projects where a municipality, as defined in RCW 39.04.010, has held a public hearing regarding the uses and benefits of the public works project, and passed an ordinance or resolution identifying the project as meeting the purposes of this subsection (2)(b)</w:t>
      </w:r>
      <w:r>
        <w:rPr/>
        <w:t xml:space="preserve">.</w:t>
      </w:r>
    </w:p>
    <w:p/>
    <w:p>
      <w:pPr>
        <w:jc w:val="center"/>
      </w:pPr>
      <w:r>
        <w:rPr>
          <w:b/>
        </w:rPr>
        <w:t>--- END ---</w:t>
      </w:r>
    </w:p>
    <w:sectPr>
      <w:pgNumType w:start="1"/>
      <w:footerReference xmlns:r="http://schemas.openxmlformats.org/officeDocument/2006/relationships" r:id="R117989c1eb7e44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eb4668b13b41ec" /><Relationship Type="http://schemas.openxmlformats.org/officeDocument/2006/relationships/footer" Target="/word/footer.xml" Id="R117989c1eb7e4412" /></Relationships>
</file>