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acf0b6c9447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Bailey, Hill, Becker, Fain, Miloscia, Parlette, Angel, Schoesler, Brown, Litzow, Warnick, Honeyford, Sheldon, Rivers, Roach,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tuition; amending RCW 28B.15.031, 28B.15.066, 28B.15.067, and 28B.15.069; reenacting and amending RCW 28B.95.020 and 28B.95.030; adding a new section to chapter 28B.92 RCW; creating a new section; and repealing RCW 28B.15.068 and 28B.15.102.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each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(3)(a) As specified in the omnibus appropriations act, in the 2015-16 academic year, full-time tuition operating fees for resident undergraduates at community and technical colleges shall be no more than the 2014-15 tuition operating fee and no less than six percent of the state's average wage as defined in RCW 50.04.355.</w:t>
      </w:r>
    </w:p>
    <w:p>
      <w:pPr>
        <w:spacing w:before="0" w:after="0" w:line="408" w:lineRule="exact"/>
        <w:ind w:left="0" w:right="0" w:firstLine="576"/>
        <w:jc w:val="left"/>
      </w:pPr>
      <w:r>
        <w:rPr>
          <w:u w:val="single"/>
        </w:rPr>
        <w:t xml:space="preserve">(b) Beginning in the 2016-17 academic year, full-time tuition operating fees for resident undergraduates at community and technical colleges shall be six percent of the state's average wage as defined in RCW 50.04.355.</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shall be provided in the omnibus appropriations act and for:</w:t>
      </w:r>
    </w:p>
    <w:p>
      <w:pPr>
        <w:spacing w:before="0" w:after="0" w:line="408" w:lineRule="exact"/>
        <w:ind w:left="0" w:right="0" w:firstLine="576"/>
        <w:jc w:val="left"/>
      </w:pPr>
      <w:r>
        <w:rPr>
          <w:u w:val="single"/>
        </w:rPr>
        <w:t xml:space="preserve">(i) State universities shall be no more than the 2014-15 tuition operating fee and no less than fourteen percent of the state's average wage as defined in RCW 50.04.355; and</w:t>
      </w:r>
    </w:p>
    <w:p>
      <w:pPr>
        <w:spacing w:before="0" w:after="0" w:line="408" w:lineRule="exact"/>
        <w:ind w:left="0" w:right="0" w:firstLine="576"/>
        <w:jc w:val="left"/>
      </w:pPr>
      <w:r>
        <w:rPr>
          <w:u w:val="single"/>
        </w:rPr>
        <w:t xml:space="preserve">(ii) Regional universities and The Evergreen State College shall be no more than the 2014-15 tuition operating fee and no less than ten percent of the state's average wage as defined in RCW 50.04.355.</w:t>
      </w:r>
    </w:p>
    <w:p>
      <w:pPr>
        <w:spacing w:before="0" w:after="0" w:line="408" w:lineRule="exact"/>
        <w:ind w:left="0" w:right="0" w:firstLine="576"/>
        <w:jc w:val="left"/>
      </w:pPr>
      <w:r>
        <w:rPr>
          <w:u w:val="single"/>
        </w:rPr>
        <w:t xml:space="preserve">(b) Beginning with the 2016-17 academic year, full-time tuition operating fees for resident undergraduates at state universities shall be fourteen percent of the state's average wage as defined in RCW 50.04.355 and full-time tuition operating fees for resident undergraduates at regional universities and The Evergreen State College shall be ten percent of the state's average wage as defined in RCW 50.04.355.</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w:t>
      </w:r>
      <w:r>
        <w:t>))</w:t>
      </w:r>
      <w:r>
        <w:rPr/>
        <w:t xml:space="preserve"> </w:t>
      </w:r>
      <w:r>
        <w:rPr>
          <w:u w:val="single"/>
        </w:rPr>
        <w:t xml:space="preserve">(10)</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(11) As a result of any changes in tuition under section 3, chapter ..., Laws of 2015 (this section),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Laws of 2015 (section 3 of this act) will allow the legislature to reduce state need grant appropriations by an equal amount from the 2013-2015 fiscal biennium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"Eligible beneficiary" means the person for whom the tuition unit will be redeemed for attendance at an institution of higher education.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(6)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(7)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(8)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(9)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(10) "Investment board" means the state investment board as defined in chapter 43.33A RCW.</w:t>
      </w:r>
    </w:p>
    <w:p>
      <w:pPr>
        <w:spacing w:before="0" w:after="0" w:line="408" w:lineRule="exact"/>
        <w:ind w:left="0" w:right="0" w:firstLine="576"/>
        <w:jc w:val="left"/>
      </w:pPr>
      <w:r>
        <w:rPr/>
        <w:t xml:space="preserve">(11) "Office" means the office of student financial assistance as defined in chapter 28B.76 RCW.</w:t>
      </w:r>
    </w:p>
    <w:p>
      <w:pPr>
        <w:spacing w:before="0" w:after="0" w:line="408" w:lineRule="exact"/>
        <w:ind w:left="0" w:right="0" w:firstLine="576"/>
        <w:jc w:val="left"/>
      </w:pPr>
      <w:r>
        <w:rPr/>
        <w:t xml:space="preserve">(12) "State institution of higher education" means institutions of higher education as defined in RCW 28B.10.016.</w:t>
      </w:r>
    </w:p>
    <w:p>
      <w:pPr>
        <w:spacing w:before="0" w:after="0" w:line="408" w:lineRule="exact"/>
        <w:ind w:left="0" w:right="0" w:firstLine="576"/>
        <w:jc w:val="left"/>
      </w:pPr>
      <w:r>
        <w:rPr/>
        <w:t xml:space="preserve">(13)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(14)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(15)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 Units may be redeemed for enrollment at any institution of higher education that is recognized by the internal revenue service under chapter 529 of the internal revenue code.</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For the 2015-16 and 2016-17 academic years, the committee and the governing body shall make such one-time adjustments to all unredeemed tuition units purchased before the effective date of this section as may be necessary to ensure that the total payout value of each account at the effective date of this section is not decreased or diluted as a result of the initial application of any changes in tuition under section 3, chapter ..., Laws of 2015 (section 3 of this act). The first notification to holders of tuition units after the adjustment in this subsection is made must include a statement concerning the adjustment. For accounts that are opened prior to the effective date of this section, the committee and the governing body shall make such adjustments to the number of tuition units that may be redeemed in one year as may be necessary to ensure that any change in tuition policy under section 3 of this act does not result in the decrease of the dollar value of the maximum tuition units that may be used in any one year.</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
      <w:pPr>
        <w:jc w:val="center"/>
      </w:pPr>
      <w:r>
        <w:rPr>
          <w:b/>
        </w:rPr>
        <w:t>--- END ---</w:t>
      </w:r>
    </w:p>
    <w:sectPr>
      <w:pgNumType w:start="1"/>
      <w:footerReference xmlns:r="http://schemas.openxmlformats.org/officeDocument/2006/relationships" r:id="R6cf9c5add25848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486e42e704263" /><Relationship Type="http://schemas.openxmlformats.org/officeDocument/2006/relationships/footer" Target="/word/footer.xml" Id="R6cf9c5add2584856" /></Relationships>
</file>