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819b6be56f4766" /></Relationships>
</file>

<file path=word/document.xml><?xml version="1.0" encoding="utf-8"?>
<w:document xmlns:w="http://schemas.openxmlformats.org/wordprocessingml/2006/main">
  <w:body>
    <w:p>
      <w:r>
        <w:t>Z-0501.1</w:t>
      </w:r>
    </w:p>
    <w:p>
      <w:pPr>
        <w:jc w:val="center"/>
      </w:pPr>
      <w:r>
        <w:t>_______________________________________________</w:t>
      </w:r>
    </w:p>
    <w:p/>
    <w:p>
      <w:pPr>
        <w:jc w:val="center"/>
      </w:pPr>
      <w:r>
        <w:rPr>
          <w:b/>
        </w:rPr>
        <w:t>SENATE BILL 5966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Rolfes, Litzow, McAuliffe, and Frockt; by request of Superintendent of Public Instruction</w:t>
      </w:r>
    </w:p>
    <w:p/>
    <w:p>
      <w:r>
        <w:rPr>
          <w:t xml:space="preserve">Read first time 02/13/15.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mathematics and science course equivalencies for high school career and technical courses; and reenacting and amending RCW 28A.230.097.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2014 c 217 s 204 and 2014 c 217 s 102 are each reenacted and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 Beginning no later than the </w:t>
      </w:r>
      <w:r>
        <w:t>((</w:t>
      </w:r>
      <w:r>
        <w:rPr>
          <w:strike/>
        </w:rPr>
        <w:t xml:space="preserve">2015-16</w:t>
      </w:r>
      <w:r>
        <w:t>))</w:t>
      </w:r>
      <w:r>
        <w:rPr/>
        <w:t xml:space="preserve"> </w:t>
      </w:r>
      <w:r>
        <w:rPr>
          <w:u w:val="single"/>
        </w:rPr>
        <w:t xml:space="preserve">2016-17</w:t>
      </w:r>
      <w:r>
        <w:rPr/>
        <w:t xml:space="preserve"> school year, a school district board of directors must, at a minimum, grant academic course equivalency in mathematics or science for a high school career and technical course from the list of courses approved by the state board of education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
      <w:pPr>
        <w:jc w:val="center"/>
      </w:pPr>
      <w:r>
        <w:rPr>
          <w:b/>
        </w:rPr>
        <w:t>--- END ---</w:t>
      </w:r>
    </w:p>
    <w:sectPr>
      <w:pgNumType w:start="1"/>
      <w:footerReference xmlns:r="http://schemas.openxmlformats.org/officeDocument/2006/relationships" r:id="Rf797c29870ed49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e4d97be8134226" /><Relationship Type="http://schemas.openxmlformats.org/officeDocument/2006/relationships/footer" Target="/word/footer.xml" Id="Rf797c29870ed49b4" /></Relationships>
</file>