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ee3e6f7d9e4cf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activities at the department of transportation funded by the environmental legacy stewardship account; reenacting and amending RCW 70.105D.170; creating a new section;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w:t>
      </w:r>
      <w:r>
        <w:rPr>
          <w:u w:val="single"/>
        </w:rPr>
        <w:t xml:space="preserve">, twenty percent of which must be used solely for the purposes identified in subsection (2) (e) and (f) of this section beginning July 1, 2015, and every fiscal year thereafter</w:t>
      </w:r>
      <w:r>
        <w:rPr/>
        <w:t xml:space="preserve">.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w:t>
      </w:r>
      <w:r>
        <w:rPr>
          <w:strike/>
        </w:rPr>
        <w:t xml:space="preserve">and</w:t>
      </w:r>
      <w:r>
        <w:rPr/>
        <w:t xml:space="preserve">))</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r>
        <w:rPr>
          <w:u w:val="single"/>
        </w:rPr>
        <w:t xml:space="preserve">;</w:t>
      </w:r>
    </w:p>
    <w:p>
      <w:pPr>
        <w:spacing w:before="0" w:after="0" w:line="408" w:lineRule="exact"/>
        <w:ind w:left="0" w:right="0" w:firstLine="576"/>
        <w:jc w:val="left"/>
      </w:pPr>
      <w:r>
        <w:rPr>
          <w:u w:val="single"/>
        </w:rPr>
        <w:t xml:space="preserve">(e) Legacy storm water permit compliance activities at the department of transportation; and</w:t>
      </w:r>
    </w:p>
    <w:p>
      <w:pPr>
        <w:spacing w:before="0" w:after="0" w:line="408" w:lineRule="exact"/>
        <w:ind w:left="0" w:right="0" w:firstLine="576"/>
        <w:jc w:val="left"/>
      </w:pPr>
      <w:r>
        <w:rPr>
          <w:u w:val="single"/>
        </w:rPr>
        <w:t xml:space="preserve">(f) Fish passage barrier removal activities at the department of transportation</w:t>
      </w:r>
      <w:r>
        <w:rPr/>
        <w:t xml:space="preserve">.</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bf693098a68442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428130b5e4731" /><Relationship Type="http://schemas.openxmlformats.org/officeDocument/2006/relationships/footer" Target="/word/footer.xml" Id="Rbf693098a68442cc" /></Relationships>
</file>