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d2720b79fb45ef" /></Relationships>
</file>

<file path=word/document.xml><?xml version="1.0" encoding="utf-8"?>
<w:document xmlns:w="http://schemas.openxmlformats.org/wordprocessingml/2006/main">
  <w:body>
    <w:p>
      <w:r>
        <w:t>S-0558.3</w:t>
      </w:r>
    </w:p>
    <w:p>
      <w:pPr>
        <w:jc w:val="center"/>
      </w:pPr>
      <w:r>
        <w:t>_______________________________________________</w:t>
      </w:r>
    </w:p>
    <w:p/>
    <w:p>
      <w:pPr>
        <w:jc w:val="center"/>
      </w:pPr>
      <w:r>
        <w:rPr>
          <w:b/>
        </w:rPr>
        <w:t>SENATE BILL 6005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02/16/15.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state average annual wage as the maximum compensation to be used for calculating state retirement benefits; and amending RCW 28B.10.410, 41.32.010, 41.32.035, 41.35.010, 41.35.430, 41.37.010, 41.37.220, 41.40.010, and 41.40.048.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410</w:t>
      </w:r>
      <w:r>
        <w:rPr/>
        <w:t xml:space="preserve"> and 2012 c 229 s 514 are each amended to read as follows:</w:t>
      </w:r>
    </w:p>
    <w:p>
      <w:pPr>
        <w:spacing w:before="0" w:after="0" w:line="408" w:lineRule="exact"/>
        <w:ind w:left="0" w:right="0" w:firstLine="576"/>
        <w:jc w:val="left"/>
      </w:pPr>
      <w:r>
        <w:rPr>
          <w:u w:val="single"/>
        </w:rPr>
        <w:t xml:space="preserve">(1)</w:t>
      </w:r>
      <w:r>
        <w:rPr/>
        <w:t xml:space="preserve"> The boards of regents of the state universities, the boards of trustees of the regional universities and of The Evergreen State College, the student achievement council, or the state board for community and technical colleges shall pay not more than one-half of the annual premium of any annuity or retirement income plan established under the provisions of RCW 28B.10.400. Such contribution shall not exceed ten percent of the salary of the faculty member or other employee on whose behalf the contribution is made. This contribution may be in addition to federal social security tax contributions made by the boards, if any.</w:t>
      </w:r>
    </w:p>
    <w:p>
      <w:pPr>
        <w:spacing w:before="0" w:after="0" w:line="408" w:lineRule="exact"/>
        <w:ind w:left="0" w:right="0" w:firstLine="576"/>
        <w:jc w:val="left"/>
      </w:pPr>
      <w:r>
        <w:rPr>
          <w:u w:val="single"/>
        </w:rPr>
        <w:t xml:space="preserve">(2) For persons first employed after December 31, 2015, annual contributions by the boards of regents of the state universities, the boards of trustees of the regional universities and of The Evergreen State College, the student achievement council, or the state board for community and technical colleges shall not exceed ten percent of the state average annual wage for the prior calendar year as determined pursuant to RCW 50.04.355.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2012 c 236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 </w:t>
      </w:r>
      <w:r>
        <w:rPr>
          <w:u w:val="single"/>
        </w:rPr>
        <w:t xml:space="preserve">For persons who first become members after December 31, 2015, the average final compensation calculation may not exceed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w:t>
      </w:r>
      <w:r>
        <w:rPr>
          <w:u w:val="single"/>
        </w:rPr>
        <w:t xml:space="preserve">For persons who first become members after December 31, 2015, the maximum annual earnable compensation for which member and employer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035</w:t>
      </w:r>
      <w:r>
        <w:rPr/>
        <w:t xml:space="preserve"> and 1990 c 274 s 8 are each amended to read as follows:</w:t>
      </w:r>
    </w:p>
    <w:p>
      <w:pPr>
        <w:spacing w:before="0" w:after="0" w:line="408" w:lineRule="exact"/>
        <w:ind w:left="0" w:right="0" w:firstLine="576"/>
        <w:jc w:val="left"/>
      </w:pPr>
      <w:r>
        <w:rPr/>
        <w:t xml:space="preserve">The amount paid by each employer shall be computed by applying the rates established under chapter 41.45 RCW to the total earnable compensation of the employer's members as shown on the current payrolls of the employer. </w:t>
      </w:r>
      <w:r>
        <w:rPr>
          <w:u w:val="single"/>
        </w:rPr>
        <w:t xml:space="preserve">For persons who first become members after December 31, 2015, the maximum annual earnable compensation for which member and employer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r>
        <w:rPr/>
        <w:t xml:space="preserve"> The employer's contribution shall be paid at the end of each month in the amount due for that month, except as provided in RCW 41.32.013.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2012 c 236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w:t>
      </w:r>
      <w:r>
        <w:rPr>
          <w:u w:val="single"/>
        </w:rPr>
        <w:t xml:space="preserve">For persons who become members after December 31, 2015, the annual average final compensation may not exceed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 </w:t>
      </w:r>
      <w:r>
        <w:rPr>
          <w:u w:val="single"/>
        </w:rPr>
        <w:t xml:space="preserve">For persons who first become members after December 31, 2015, the maximum annual compensation earnable for which member and employer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or an educational service district.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430</w:t>
      </w:r>
      <w:r>
        <w:rPr/>
        <w:t xml:space="preserve"> and 1998 c 341 s 104 are each amended to read as follows:</w:t>
      </w:r>
    </w:p>
    <w:p>
      <w:pPr>
        <w:spacing w:before="0" w:after="0" w:line="408" w:lineRule="exact"/>
        <w:ind w:left="0" w:right="0" w:firstLine="576"/>
        <w:jc w:val="left"/>
      </w:pPr>
      <w:r>
        <w:rPr/>
        <w:t xml:space="preserve">The required contribution rates to the retirement system for both members and employers shall be established by the director from time to time as may be necessary upon the advice of the state actuary. The state actuary shall use the aggregate actuarial cost method to calculate contribution rates. The employer contribution rate calculated under this section shall be used only for the purpose of determining the amount of employer contributions to be deposited in the plan 2 fund from the total employer contributions collected under RCW 41.35.090.</w:t>
      </w:r>
    </w:p>
    <w:p>
      <w:pPr>
        <w:spacing w:before="0" w:after="0" w:line="408" w:lineRule="exact"/>
        <w:ind w:left="0" w:right="0" w:firstLine="576"/>
        <w:jc w:val="left"/>
      </w:pPr>
      <w:r>
        <w:rPr/>
        <w:t xml:space="preserve">Contribution rates required to fund the costs of the retirement system shall always be equal for members and employers, except as herein provided. Any adjustments in contribution rates required from time to time for future costs shall likewise be shared equally by the members and employers.</w:t>
      </w:r>
    </w:p>
    <w:p>
      <w:pPr>
        <w:spacing w:before="0" w:after="0" w:line="408" w:lineRule="exact"/>
        <w:ind w:left="0" w:right="0" w:firstLine="576"/>
        <w:jc w:val="left"/>
      </w:pPr>
      <w:r>
        <w:rPr/>
        <w:t xml:space="preserve">Any increase in the contribution rate required as the result of a failure of an employer to make any contribution required by this section shall be borne in full by the employer not making the contribution.</w:t>
      </w:r>
    </w:p>
    <w:p>
      <w:pPr>
        <w:spacing w:before="0" w:after="0" w:line="408" w:lineRule="exact"/>
        <w:ind w:left="0" w:right="0" w:firstLine="576"/>
        <w:jc w:val="left"/>
      </w:pPr>
      <w:r>
        <w:rPr/>
        <w:t xml:space="preserve">The director shall notify all employers of any pending adjustment in the required contribution rate and such increase shall be announced at least thirty days prior to the effective date of the change.</w:t>
      </w:r>
    </w:p>
    <w:p>
      <w:pPr>
        <w:spacing w:before="0" w:after="0" w:line="408" w:lineRule="exact"/>
        <w:ind w:left="0" w:right="0" w:firstLine="576"/>
        <w:jc w:val="left"/>
      </w:pPr>
      <w:r>
        <w:rPr/>
        <w:t xml:space="preserve">Members contributions required by this section shall be deducted from the members compensation earnable each payroll period. </w:t>
      </w:r>
      <w:r>
        <w:rPr>
          <w:u w:val="single"/>
        </w:rPr>
        <w:t xml:space="preserve">For persons who first become members after December 31, 2015, the maximum annual compensation earnable for which employer and member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r>
        <w:rPr/>
        <w:t xml:space="preserve"> The members contribution and the employers contribution shall be remitted directly to the department within fifteen days following the end of the calendar month during which the payroll period 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 </w:t>
      </w:r>
      <w:r>
        <w:rPr>
          <w:u w:val="single"/>
        </w:rPr>
        <w:t xml:space="preserve">For persons who first become members after December 31, 2015, the average final compensation calculation may not exceed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 </w:t>
      </w:r>
      <w:r>
        <w:rPr>
          <w:u w:val="single"/>
        </w:rPr>
        <w:t xml:space="preserve">For persons who first become members after December 31, 2015, the maximum annual compensation earnable for which member and employer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and the Washington state liquor control board;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or</w:t>
      </w:r>
    </w:p>
    <w:p>
      <w:pPr>
        <w:spacing w:before="0" w:after="0" w:line="408" w:lineRule="exact"/>
        <w:ind w:left="0" w:right="0" w:firstLine="576"/>
        <w:jc w:val="left"/>
      </w:pPr>
      <w:r>
        <w:rPr/>
        <w:t xml:space="preserve">(d)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220</w:t>
      </w:r>
      <w:r>
        <w:rPr/>
        <w:t xml:space="preserve"> and 2004 c 242 s 28 are each amended to read as follows:</w:t>
      </w:r>
    </w:p>
    <w:p>
      <w:pPr>
        <w:spacing w:before="0" w:after="0" w:line="408" w:lineRule="exact"/>
        <w:ind w:left="0" w:right="0" w:firstLine="576"/>
        <w:jc w:val="left"/>
      </w:pPr>
      <w:r>
        <w:rPr/>
        <w:t xml:space="preserve">The required contribution rates to the retirement system for both members and employers shall be established by the director from time to time as may be necessary upon the advice of the state actuary. The state actuary shall use the aggregate actuarial cost method to calculate contribution rates. The employer contribution rate calculated under this section shall be used only for the purpose of determining the amount of employer contributions to be deposited in the plan 2 fund from the total employer contributions collected under RCW 41.37.080.</w:t>
      </w:r>
    </w:p>
    <w:p>
      <w:pPr>
        <w:spacing w:before="0" w:after="0" w:line="408" w:lineRule="exact"/>
        <w:ind w:left="0" w:right="0" w:firstLine="576"/>
        <w:jc w:val="left"/>
      </w:pPr>
      <w:r>
        <w:rPr/>
        <w:t xml:space="preserve">Contribution rates required to fund the costs of the retirement system shall always be equal for members and employers, except under this section. Any adjustments in contribution rates required from time to time for future costs shall likewise be shared equally by the members and employers.</w:t>
      </w:r>
    </w:p>
    <w:p>
      <w:pPr>
        <w:spacing w:before="0" w:after="0" w:line="408" w:lineRule="exact"/>
        <w:ind w:left="0" w:right="0" w:firstLine="576"/>
        <w:jc w:val="left"/>
      </w:pPr>
      <w:r>
        <w:rPr>
          <w:u w:val="single"/>
        </w:rPr>
        <w:t xml:space="preserve">For persons who first become members after December 31, 2015, the maximum annual compensation earnable for which member and employer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r>
        <w:rPr/>
        <w:t xml:space="preserve"> </w:t>
      </w:r>
    </w:p>
    <w:p>
      <w:pPr>
        <w:spacing w:before="0" w:after="0" w:line="408" w:lineRule="exact"/>
        <w:ind w:left="0" w:right="0" w:firstLine="576"/>
        <w:jc w:val="left"/>
      </w:pPr>
      <w:r>
        <w:rPr/>
        <w:t xml:space="preserve">Any increase in the contribution rate required as the result of a failure of an employer to make any contribution required by this section shall be borne in full by the employer not making the contribution.</w:t>
      </w:r>
    </w:p>
    <w:p>
      <w:pPr>
        <w:spacing w:before="0" w:after="0" w:line="408" w:lineRule="exact"/>
        <w:ind w:left="0" w:right="0" w:firstLine="576"/>
        <w:jc w:val="left"/>
      </w:pPr>
      <w:r>
        <w:rPr/>
        <w:t xml:space="preserve">The director shall notify all employers of any pending adjustment in the required contribution rate and the increase shall be announced at least thirty days prior to the effective date of the change.</w:t>
      </w:r>
    </w:p>
    <w:p>
      <w:pPr>
        <w:spacing w:before="0" w:after="0" w:line="408" w:lineRule="exact"/>
        <w:ind w:left="0" w:right="0" w:firstLine="576"/>
        <w:jc w:val="left"/>
      </w:pPr>
      <w:r>
        <w:rPr/>
        <w:t xml:space="preserve">A member's contributions required by this section shall be deducted from the member's compensation earnable each payroll period. The member's contribution and the employer's contribution shall be remitted directly to the department within fifteen days following the end of the calendar month during which the payroll period 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 </w:t>
      </w:r>
      <w:r>
        <w:rPr>
          <w:u w:val="single"/>
        </w:rPr>
        <w:t xml:space="preserve">For persons who first become members after December 31, 2015, the average final compensation calculation may not exceed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 </w:t>
      </w:r>
      <w:r>
        <w:rPr>
          <w:u w:val="single"/>
        </w:rPr>
        <w:t xml:space="preserve">For persons who first become members after December 31, 2015, the maximum annual compensation earnable for which member and employer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048</w:t>
      </w:r>
      <w:r>
        <w:rPr/>
        <w:t xml:space="preserve"> and 1989 c 273 s 23 are each amended to read as follows:</w:t>
      </w:r>
    </w:p>
    <w:p>
      <w:pPr>
        <w:spacing w:before="0" w:after="0" w:line="408" w:lineRule="exact"/>
        <w:ind w:left="0" w:right="0" w:firstLine="576"/>
        <w:jc w:val="left"/>
      </w:pPr>
      <w:r>
        <w:rPr/>
        <w:t xml:space="preserve">(1) The director shall report to each employer the contribution rates required for the ensuing biennium or fiscal year, whichever is applicable.</w:t>
      </w:r>
    </w:p>
    <w:p>
      <w:pPr>
        <w:spacing w:before="0" w:after="0" w:line="408" w:lineRule="exact"/>
        <w:ind w:left="0" w:right="0" w:firstLine="576"/>
        <w:jc w:val="left"/>
      </w:pPr>
      <w:r>
        <w:rPr/>
        <w:t xml:space="preserve">(2) Beginning September 1, 1990, the amount to be collected as the employer's contribution shall be computed by applying the applicable rates established in chapter 41.45 RCW to the total compensation earnable of employer's members as shown on the current payrolls of the said employer. </w:t>
      </w:r>
      <w:r>
        <w:rPr>
          <w:u w:val="single"/>
        </w:rPr>
        <w:t xml:space="preserve">For persons who first become members after December 31, 2015, the maximum annual compensation earnable for which member and employer contribution rates established under chapter 41.45 RCW shall be applied shall be the state average annual wage for the prior calendar year as determined pursuant to RCW 50.04.355. The department shall inform members and employers of the annual changes to the state average wage limit.</w:t>
      </w:r>
      <w:r>
        <w:rPr/>
        <w:t xml:space="preserve"> In addition, the director shall determine and collect the additional employer contribution rate necessary to fund the benefits granted officials holding office pursuant to Articles II and III of the Constitution of the state of Washington and RCW 48.02.010. Each said employer shall compute at the end of each month the amount due for that month and the same shall be paid as are its other obligations. Effective January 1, 1987, however, no contributions are required for any calendar month in which the member is not granted service credit.</w:t>
      </w:r>
    </w:p>
    <w:p>
      <w:pPr>
        <w:spacing w:before="0" w:after="0" w:line="408" w:lineRule="exact"/>
        <w:ind w:left="0" w:right="0" w:firstLine="576"/>
        <w:jc w:val="left"/>
      </w:pPr>
      <w:r>
        <w:rPr/>
        <w:t xml:space="preserve">(3) In the event of failure, for any reason, of an employer other than a political subdivision of the state to have remitted amounts due for membership service of any of the employer's members rendered during a prior biennium, the director shall bill such employer for such employer's contribution together with such charges as the director deems appropriate in accordance with RCW 41.50.120. Such billing shall be paid by the employer as, and the same shall be, a proper charge against any moneys available or appropriated to such employer for payment of current biennial payrolls.</w:t>
      </w:r>
    </w:p>
    <w:p/>
    <w:p>
      <w:pPr>
        <w:jc w:val="center"/>
      </w:pPr>
      <w:r>
        <w:rPr>
          <w:b/>
        </w:rPr>
        <w:t>--- END ---</w:t>
      </w:r>
    </w:p>
    <w:sectPr>
      <w:pgNumType w:start="1"/>
      <w:footerReference xmlns:r="http://schemas.openxmlformats.org/officeDocument/2006/relationships" r:id="R3a98a76ca9784b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e8ec267114a1e" /><Relationship Type="http://schemas.openxmlformats.org/officeDocument/2006/relationships/footer" Target="/word/footer.xml" Id="R3a98a76ca9784bb6" /></Relationships>
</file>