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536173b36401c" /></Relationships>
</file>

<file path=word/document.xml><?xml version="1.0" encoding="utf-8"?>
<w:document xmlns:w="http://schemas.openxmlformats.org/wordprocessingml/2006/main">
  <w:body>
    <w:p>
      <w:r>
        <w:t>S-0882.1</w:t>
      </w:r>
    </w:p>
    <w:p>
      <w:pPr>
        <w:jc w:val="center"/>
      </w:pPr>
      <w:r>
        <w:t>_______________________________________________</w:t>
      </w:r>
    </w:p>
    <w:p/>
    <w:p>
      <w:pPr>
        <w:jc w:val="center"/>
      </w:pPr>
      <w:r>
        <w:rPr>
          <w:b/>
        </w:rPr>
        <w:t>SENATE BILL 6038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Roach, and Benton</w:t>
      </w:r>
    </w:p>
    <w:p/>
    <w:p>
      <w:r>
        <w:rPr>
          <w:t xml:space="preserve">Read first time 02/19/15.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governance structure of a public hospital district; and amending RCW 70.44.053 and 70.44.056.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053</w:t>
      </w:r>
      <w:r>
        <w:rPr/>
        <w:t xml:space="preserve"> and 1997 c 99 s 3 are each amended to read as follows:</w:t>
      </w:r>
    </w:p>
    <w:p>
      <w:pPr>
        <w:spacing w:before="0" w:after="0" w:line="408" w:lineRule="exact"/>
        <w:ind w:left="0" w:right="0" w:firstLine="576"/>
        <w:jc w:val="left"/>
      </w:pPr>
      <w:r>
        <w:rPr>
          <w:u w:val="single"/>
        </w:rPr>
        <w:t xml:space="preserve">(1)</w:t>
      </w:r>
      <w:r>
        <w:rPr/>
        <w:t xml:space="preserve"> At any general or special election which may be called for that purpose the board of public hospital district commissioners may, or on petition of ten percent of the voters based on the total vote cast in the last district general election in the public hospital district shall, by resolution, submit to the voters of the district the proposition increasing the number of commissioners to either five or seven members. The petition or resolution shall specify whether it is proposed to increase the number of commissioners to either five or seven members.</w:t>
      </w:r>
    </w:p>
    <w:p>
      <w:pPr>
        <w:spacing w:before="0" w:after="0" w:line="408" w:lineRule="exact"/>
        <w:ind w:left="0" w:right="0" w:firstLine="576"/>
        <w:jc w:val="left"/>
      </w:pPr>
      <w:r>
        <w:rPr>
          <w:u w:val="single"/>
        </w:rPr>
        <w:t xml:space="preserve">(2) If the board of public hospital district commissioners decide to enter into a contract with another entity and a new entity will be created in which additional members are added to the board, the public hospital district shall, by resolution, submit to the voters of the district the proposition to change the governance structure of the public hospital district with the addition of new members to the board of the public hospital district. The election must be conducted as provided in the general election laws and the election must be at any general or special election which may be called for that purpose. The new governance structure must be deemed approved by the voters unless a majority of the votes cast on the proposition are in opposition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1997 c 99 s 5 are each amended to read as follows:</w:t>
      </w:r>
    </w:p>
    <w:p>
      <w:pPr>
        <w:spacing w:before="0" w:after="0" w:line="408" w:lineRule="exact"/>
        <w:ind w:left="0" w:right="0" w:firstLine="576"/>
        <w:jc w:val="left"/>
      </w:pPr>
      <w:r>
        <w:rPr>
          <w:u w:val="single"/>
        </w:rPr>
        <w:t xml:space="preserve">(1)(a)</w:t>
      </w:r>
      <w:r>
        <w:rPr/>
        <w:t xml:space="preserve"> 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RCW 42.12.070.</w:t>
      </w:r>
    </w:p>
    <w:p>
      <w:pPr>
        <w:spacing w:before="0" w:after="0" w:line="408" w:lineRule="exact"/>
        <w:ind w:left="0" w:right="0" w:firstLine="576"/>
        <w:jc w:val="left"/>
      </w:pPr>
      <w:r>
        <w:rPr>
          <w:u w:val="single"/>
        </w:rPr>
        <w:t xml:space="preserve">(b)</w:t>
      </w:r>
      <w:r>
        <w:rPr/>
        <w:t xml:space="preserve"> 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29.15.170 and 29.15.180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w:t>
      </w:r>
      <w:r>
        <w:t>((</w:t>
      </w:r>
      <w:r>
        <w:rPr>
          <w:strike/>
        </w:rPr>
        <w:t xml:space="preserve">29.04.170</w:t>
      </w:r>
      <w:r>
        <w:t>))</w:t>
      </w:r>
      <w:r>
        <w:rPr/>
        <w:t xml:space="preserve"> </w:t>
      </w:r>
      <w:r>
        <w:rPr>
          <w:u w:val="single"/>
        </w:rPr>
        <w:t xml:space="preserve">29A.60.280</w:t>
      </w:r>
      <w:r>
        <w:rPr/>
        <w:t xml:space="preserve">.</w:t>
      </w:r>
    </w:p>
    <w:p>
      <w:pPr>
        <w:spacing w:before="0" w:after="0" w:line="408" w:lineRule="exact"/>
        <w:ind w:left="0" w:right="0" w:firstLine="576"/>
        <w:jc w:val="left"/>
      </w:pPr>
      <w:r>
        <w:rPr>
          <w:u w:val="single"/>
        </w:rPr>
        <w:t xml:space="preserve">(c)</w:t>
      </w:r>
      <w:r>
        <w:rPr/>
        <w:t xml:space="preserve"> The initial terms of the new commissioners shall be staggered as follows: </w:t>
      </w:r>
      <w:r>
        <w:t>((</w:t>
      </w:r>
      <w:r>
        <w:rPr>
          <w:strike/>
        </w:rPr>
        <w:t xml:space="preserve">(1)</w:t>
      </w:r>
      <w:r>
        <w:t>))</w:t>
      </w:r>
      <w:r>
        <w:rPr/>
        <w:t xml:space="preserve"> </w:t>
      </w:r>
      <w:r>
        <w:rPr>
          <w:u w:val="single"/>
        </w:rPr>
        <w:t xml:space="preserve">(i)</w:t>
      </w:r>
      <w:r>
        <w:rPr/>
        <w:t xml:space="preserve"> When the number of commissioners is increased from three to five, the person elected receiving the greatest number of votes shall be elected to a six-year term of office, and the other person shall be elected to a four-year term; </w:t>
      </w:r>
      <w:r>
        <w:t>((</w:t>
      </w:r>
      <w:r>
        <w:rPr>
          <w:strike/>
        </w:rPr>
        <w:t xml:space="preserve">(2)</w:t>
      </w:r>
      <w:r>
        <w:t>))</w:t>
      </w:r>
      <w:r>
        <w:rPr/>
        <w:t xml:space="preserve"> </w:t>
      </w:r>
      <w:r>
        <w:rPr>
          <w:u w:val="single"/>
        </w:rPr>
        <w:t xml:space="preserve">(ii)</w:t>
      </w:r>
      <w:r>
        <w:rPr/>
        <w:t xml:space="preserve">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Pr>
        <w:spacing w:before="0" w:after="0" w:line="408" w:lineRule="exact"/>
        <w:ind w:left="0" w:right="0" w:firstLine="576"/>
        <w:jc w:val="left"/>
      </w:pPr>
      <w:r>
        <w:rPr>
          <w:u w:val="single"/>
        </w:rPr>
        <w:t xml:space="preserve">(2)(a) If the board of commissioners increases or changes in size pursuant to RCW 70.44.053(2), each appointment to the board shall be for no more than four years. A person appointed to the board shall not serve more than two four-year terms.</w:t>
      </w:r>
    </w:p>
    <w:p>
      <w:pPr>
        <w:spacing w:before="0" w:after="0" w:line="408" w:lineRule="exact"/>
        <w:ind w:left="0" w:right="0" w:firstLine="576"/>
        <w:jc w:val="left"/>
      </w:pPr>
      <w:r>
        <w:rPr>
          <w:u w:val="single"/>
        </w:rPr>
        <w:t xml:space="preserve">(b) Each person who is appointed shall serve until elected at the next general election of the district. If a person appointed to the board does not receive a majority of the votes cast at the general election then a new person must be appointed.</w:t>
      </w:r>
    </w:p>
    <w:p>
      <w:pPr>
        <w:spacing w:before="0" w:after="0" w:line="408" w:lineRule="exact"/>
        <w:ind w:left="0" w:right="0" w:firstLine="576"/>
        <w:jc w:val="left"/>
      </w:pPr>
      <w:r>
        <w:rPr>
          <w:u w:val="single"/>
        </w:rPr>
        <w:t xml:space="preserve">(c) A person who has previously lost an election to the public hospital district board may not be appointed to the board.</w:t>
      </w:r>
    </w:p>
    <w:p/>
    <w:p>
      <w:pPr>
        <w:jc w:val="center"/>
      </w:pPr>
      <w:r>
        <w:rPr>
          <w:b/>
        </w:rPr>
        <w:t>--- END ---</w:t>
      </w:r>
    </w:p>
    <w:sectPr>
      <w:pgNumType w:start="1"/>
      <w:footerReference xmlns:r="http://schemas.openxmlformats.org/officeDocument/2006/relationships" r:id="Re17b0b60adf949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0f04d37864855" /><Relationship Type="http://schemas.openxmlformats.org/officeDocument/2006/relationships/footer" Target="/word/footer.xml" Id="Re17b0b60adf94934" /></Relationships>
</file>