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2582a00c341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6057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stimulating economic development through the use of tax preferences and streamlined tax administration; amending RCW 82.04.4266, 82.04.4268, 82.04.4269, 82.08.986, 82.12.986, 82.04.2909, 82.04.4481, 82.08.805, 82.12.805, 82.12.022, 82.16.020, 88.02.620, 88.02.640, 88.02.570, 82.48.080, 82.04.213, 82.04.330, 82.04.050, 82.04.050, 82.08.855, 82.21.040, 84.36.480, 82.29A.020, 82.29A.030, 82.29A.040, 63.29.020, 63.29.140, 63.29.170, 63.29.180, 63.29.290, 63.29.300, and 63.29.340; amending 2012 2nd sp.s. c 6 s 704 (uncodified); reenacting and amending RCW 82.04.260, 82.04.260, 82.16.010, 82.29A.020, and 63.29.190; adding a new section to chapter 82.32 RCW; adding a new section to chapter 82.04 RCW; adding a new section to chapter 82.16 RCW; adding a new section to chapter 82.21 RCW; adding new sections to chapter 63.29 RCW; adding a new chapter to Title 82 RCW; creating new sections; repealing RCW 82.04.629, 82.04.630, 82.08.0204, 82.12.0204, 82.08.200, 82.12.200, and 43.136.047; repealing 2010 c 225 s 4 (uncodified); providing effective dates; providing a contingent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Extending the Expiration Date of Tax Preferences for Food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section is the tax preference performance statement for the agricultural processor tax exemptions in sections 202 through 205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purposes indicated in RCW 82.32.808(2) (c) and (e).</w:t>
      </w:r>
    </w:p>
    <w:p>
      <w:pPr>
        <w:spacing w:before="0" w:after="0" w:line="408" w:lineRule="exact"/>
        <w:ind w:left="0" w:right="0" w:firstLine="576"/>
        <w:jc w:val="left"/>
      </w:pPr>
      <w:r>
        <w:rPr/>
        <w:t xml:space="preserve">(2)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(3) To measure the effectiveness of the exemptions in sections 202 through 205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202 through 205 of this act;</w:t>
      </w:r>
    </w:p>
    <w:p>
      <w:pPr>
        <w:spacing w:before="0" w:after="0" w:line="408" w:lineRule="exact"/>
        <w:ind w:left="0" w:right="0" w:firstLine="576"/>
        <w:jc w:val="left"/>
      </w:pPr>
      <w:r>
        <w:rPr/>
        <w:t xml:space="preserve">(b) The change in total taxable income for taxpayers claiming the exemptions under sections 202 through 205 of this act;</w:t>
      </w:r>
    </w:p>
    <w:p>
      <w:pPr>
        <w:spacing w:before="0" w:after="0" w:line="408" w:lineRule="exact"/>
        <w:ind w:left="0" w:right="0" w:firstLine="576"/>
        <w:jc w:val="left"/>
      </w:pPr>
      <w:r>
        <w:rPr/>
        <w:t xml:space="preserve">(c) The change in total employment for taxpayers claiming the exemptions under sections 202 through 205 of this act; and</w:t>
      </w:r>
    </w:p>
    <w:p>
      <w:pPr>
        <w:spacing w:before="0" w:after="0" w:line="408" w:lineRule="exact"/>
        <w:ind w:left="0" w:right="0" w:firstLine="576"/>
        <w:jc w:val="left"/>
      </w:pPr>
      <w:r>
        <w:rPr/>
        <w:t xml:space="preserve">(d) For each calendar year, the total amount of exemptions claimed under sections 202 through 205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survey with the department under RCW 82.32.585.</w:t>
      </w:r>
    </w:p>
    <w:p>
      <w:pPr>
        <w:spacing w:before="0" w:after="0" w:line="408" w:lineRule="exact"/>
        <w:ind w:left="0" w:right="0" w:firstLine="576"/>
        <w:jc w:val="left"/>
      </w:pPr>
      <w:r>
        <w:rPr/>
        <w:t xml:space="preserve">(3) This section expires July 1, </w:t>
      </w:r>
      <w:r>
        <w:t>((</w:t>
      </w:r>
      <w:r>
        <w:rPr>
          <w:strike/>
        </w:rPr>
        <w:t xml:space="preserve">2015</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w:t>
      </w:r>
      <w:r>
        <w:t>((</w:t>
      </w:r>
      <w:r>
        <w:rPr>
          <w:strike/>
        </w:rPr>
        <w:t xml:space="preserve">2015</w:t>
      </w:r>
      <w:r>
        <w:t>))</w:t>
      </w:r>
      <w:r>
        <w:rPr/>
        <w:t xml:space="preserve"> </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2015</w:t>
      </w:r>
      <w:r>
        <w:t>))</w:t>
      </w:r>
      <w:r>
        <w:rPr/>
        <w:t xml:space="preserve"> </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a Sales and Use Tax Exemption for Eligible Server Equipment Installed in Certain Data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sales and use tax exemption contained in sections 302 and 303 of this act. This performance statement is only intended to be used for subsequent evaluation of the tax preferences in sections 302 and 303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sales and use tax exemption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spacing w:before="0" w:after="0" w:line="408" w:lineRule="exact"/>
        <w:ind w:left="0" w:right="0" w:firstLine="576"/>
        <w:jc w:val="left"/>
      </w:pPr>
      <w:r>
        <w:rPr/>
        <w:t xml:space="preserve">(3) If a review finds that the rural county tax base is increased as a result of the construction of computer data centers eligible for the sales and use tax exemption in sections 302 and 303 of this act,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w:t>
      </w:r>
      <w:r>
        <w:t>((</w:t>
      </w:r>
      <w:r>
        <w:rPr>
          <w:strike/>
        </w:rPr>
        <w:t xml:space="preserve">or</w:t>
      </w:r>
      <w:r>
        <w:t>))</w:t>
      </w:r>
    </w:p>
    <w:p>
      <w:pPr>
        <w:spacing w:before="0" w:after="0" w:line="408" w:lineRule="exact"/>
        <w:ind w:left="0" w:right="0" w:firstLine="576"/>
        <w:jc w:val="left"/>
      </w:pPr>
      <w:r>
        <w:rPr/>
        <w:t xml:space="preserve">(II) After March 31, 2012, and before July 1, 2015</w:t>
      </w:r>
      <w:r>
        <w:rPr>
          <w:u w:val="single"/>
        </w:rPr>
        <w:t xml:space="preserve">; or</w:t>
      </w:r>
    </w:p>
    <w:p>
      <w:pPr>
        <w:spacing w:before="0" w:after="0" w:line="408" w:lineRule="exact"/>
        <w:ind w:left="0" w:right="0" w:firstLine="576"/>
        <w:jc w:val="left"/>
      </w:pPr>
      <w:r>
        <w:rPr>
          <w:u w:val="single"/>
        </w:rPr>
        <w:t xml:space="preserve">(III) After June 30, 2015, and before July 1, 2025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w:t>
      </w:r>
      <w:r>
        <w:t>((</w:t>
      </w:r>
      <w:r>
        <w:rPr>
          <w:strike/>
        </w:rPr>
        <w:t xml:space="preserve">2020</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u w:val="single"/>
        </w:rPr>
        <w:t xml:space="preserve">(B) Is installed and put into regular use no later than twelve years after the date of the certificate of occupancy.</w:t>
      </w:r>
    </w:p>
    <w:p>
      <w:pPr>
        <w:spacing w:before="0" w:after="0" w:line="408" w:lineRule="exact"/>
        <w:ind w:left="0" w:right="0" w:firstLine="576"/>
        <w:jc w:val="left"/>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w:t>
      </w:r>
      <w:r>
        <w:t>((</w:t>
      </w:r>
      <w:r>
        <w:rPr>
          <w:strike/>
        </w:rPr>
        <w:t xml:space="preserve">and</w:t>
      </w:r>
      <w:r>
        <w:t>))</w:t>
      </w:r>
    </w:p>
    <w:p>
      <w:pPr>
        <w:spacing w:before="0" w:after="0" w:line="408" w:lineRule="exact"/>
        <w:ind w:left="0" w:right="0" w:firstLine="576"/>
        <w:jc w:val="left"/>
      </w:pPr>
      <w:r>
        <w:rPr/>
        <w:t xml:space="preserve">(B) Is installed and put into regular use before April 1, </w:t>
      </w:r>
      <w:r>
        <w:t>((</w:t>
      </w:r>
      <w:r>
        <w:rPr>
          <w:strike/>
        </w:rPr>
        <w:t xml:space="preserve">2020</w:t>
      </w:r>
      <w:r>
        <w:t>))</w:t>
      </w:r>
      <w:r>
        <w:rPr/>
        <w:t xml:space="preserve"> </w:t>
      </w:r>
      <w:r>
        <w:rPr>
          <w:u w:val="single"/>
        </w:rPr>
        <w:t xml:space="preserve">2024; and</w:t>
      </w:r>
    </w:p>
    <w:p>
      <w:pPr>
        <w:spacing w:before="0" w:after="0" w:line="408" w:lineRule="exact"/>
        <w:ind w:left="0" w:right="0" w:firstLine="576"/>
        <w:jc w:val="left"/>
      </w:pPr>
      <w:r>
        <w:rPr>
          <w:u w:val="single"/>
        </w:rPr>
        <w:t xml:space="preserve">(C) For tenants leasing space in an eligible computer data center built after July 1, 2015, is installed and put into regular use no later than twelve years after the date of the certificate of occupancy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t>((</w:t>
      </w:r>
      <w:r>
        <w:rPr>
          <w:strike/>
        </w:rPr>
        <w:t xml:space="preserve">(7) This section expires April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(3).</w:t>
      </w:r>
    </w:p>
    <w:p>
      <w:pPr>
        <w:spacing w:before="0" w:after="0" w:line="408" w:lineRule="exact"/>
        <w:ind w:left="0" w:right="0" w:firstLine="576"/>
        <w:jc w:val="left"/>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t xml:space="preserve">(4) The definitions and requirements in RCW 82.08.986 apply to this section.</w:t>
      </w:r>
    </w:p>
    <w:p>
      <w:pPr>
        <w:spacing w:before="0" w:after="0" w:line="408" w:lineRule="exact"/>
        <w:ind w:left="0" w:right="0" w:firstLine="576"/>
        <w:jc w:val="left"/>
      </w:pPr>
      <w:r>
        <w:t>((</w:t>
      </w:r>
      <w:r>
        <w:rPr>
          <w:strike/>
        </w:rPr>
        <w:t xml:space="preserve">(5) This section expires April 1, 2020.</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Creating a Pilot Program that Provides Incentives for Investments in Washington State Job Creation and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section 404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for qualified buildings and machinery and equipment on five new, renovated, or expanded manufacturing operations,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(3) "Initiation of construction" has the same meaning as in RCW 82.63.010.</w:t>
      </w:r>
    </w:p>
    <w:p>
      <w:pPr>
        <w:spacing w:before="0" w:after="0" w:line="408" w:lineRule="exact"/>
        <w:ind w:left="0" w:right="0" w:firstLine="576"/>
        <w:jc w:val="left"/>
      </w:pPr>
      <w:r>
        <w:rPr/>
        <w:t xml:space="preserve">(4)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(5) "Manufacturing" has the same meaning as provided in RCW 82.04.120.</w:t>
      </w:r>
    </w:p>
    <w:p>
      <w:pPr>
        <w:spacing w:before="0" w:after="0" w:line="408" w:lineRule="exact"/>
        <w:ind w:left="0" w:right="0" w:firstLine="576"/>
        <w:jc w:val="left"/>
      </w:pPr>
      <w:r>
        <w:rPr/>
        <w:t xml:space="preserve">(6) "Person" has the same meaning as provided in RCW 82.04.030.</w:t>
      </w:r>
    </w:p>
    <w:p>
      <w:pPr>
        <w:spacing w:before="0" w:after="0" w:line="408" w:lineRule="exact"/>
        <w:ind w:left="0" w:right="0" w:firstLine="576"/>
        <w:jc w:val="left"/>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(9) "Recipient" means a person receiving a tax deferral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82.32.585;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five eligible investment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part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(2) Revenues to the invest in Washington account consist of amounts transferred by the state treasurer as provided in subsection (3) of this section.</w:t>
      </w:r>
    </w:p>
    <w:p>
      <w:pPr>
        <w:spacing w:before="0" w:after="0" w:line="408" w:lineRule="exact"/>
        <w:ind w:left="0" w:right="0" w:firstLine="576"/>
        <w:jc w:val="left"/>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spacing w:before="0" w:after="0" w:line="408" w:lineRule="exact"/>
        <w:ind w:left="0" w:right="0" w:firstLine="576"/>
        <w:jc w:val="left"/>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403 of this act, the lessee must file a complete annual survey, and the applicant is not required to file a complete annual survey.</w:t>
      </w:r>
    </w:p>
    <w:p>
      <w:pPr>
        <w:spacing w:before="0" w:after="0" w:line="408" w:lineRule="exact"/>
        <w:ind w:left="0" w:right="0" w:firstLine="576"/>
        <w:jc w:val="left"/>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section 403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406 through 409 of this act.</w:t>
      </w:r>
    </w:p>
    <w:p>
      <w:pPr>
        <w:spacing w:before="240" w:after="0" w:line="408" w:lineRule="exact"/>
        <w:ind w:left="0" w:right="0" w:firstLine="576"/>
        <w:jc w:val="center"/>
      </w:pPr>
      <w:r>
        <w:rPr>
          <w:b/>
        </w:rPr>
        <w:t xml:space="preserve">PART V</w:t>
      </w:r>
    </w:p>
    <w:p>
      <w:pPr>
        <w:spacing w:before="0" w:after="0" w:line="408" w:lineRule="exact"/>
        <w:ind w:left="0" w:right="0" w:firstLine="0"/>
        <w:jc w:val="center"/>
      </w:pPr>
      <w:r>
        <w:rPr>
          <w:b/>
        </w:rPr>
        <w:t xml:space="preserve">Continuing Tax Preferences for Aluminum Smelters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spacing w:before="0" w:after="0" w:line="408" w:lineRule="exact"/>
        <w:ind w:left="0" w:right="0" w:firstLine="576"/>
        <w:jc w:val="left"/>
      </w:pPr>
      <w:r>
        <w:rPr/>
        <w:t xml:space="preserve">(2)(a) This subsection is the tax preference performance statement for the aluminum industry tax preferences in RCW 82.04.2909, 82.04.4481, 82.08.805, 82.12.805, and 82.12.022, as amended in this Part V.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general purposes indicated in RCW 82.32.808(2) (c) and (d).</w:t>
      </w:r>
    </w:p>
    <w:p>
      <w:pPr>
        <w:spacing w:before="0" w:after="0" w:line="408" w:lineRule="exact"/>
        <w:ind w:left="0" w:right="0" w:firstLine="576"/>
        <w:jc w:val="left"/>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spacing w:before="0" w:after="0" w:line="408" w:lineRule="exact"/>
        <w:ind w:left="0" w:right="0" w:firstLine="576"/>
        <w:jc w:val="left"/>
      </w:pPr>
      <w:r>
        <w:rPr/>
        <w:t xml:space="preserve">(d) To measure the effectiveness of the exemption provided in this Part V in achieving the specific public policy objective described in (c) of this subsection, the joint legislative audit and review committee must evaluate the changes in the number of statewide employment positions for the aluminum industry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2027</w:t>
      </w:r>
      <w:r>
        <w:rPr/>
        <w:t xml:space="preserve"> and thereafter.</w:t>
      </w:r>
    </w:p>
    <w:p>
      <w:pPr>
        <w:spacing w:before="0" w:after="0" w:line="408" w:lineRule="exact"/>
        <w:ind w:left="0" w:right="0" w:firstLine="576"/>
        <w:jc w:val="left"/>
      </w:pPr>
      <w:r>
        <w:rPr/>
        <w:t xml:space="preserve">(4) A person claiming the credit provided in this section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t xml:space="preserve"> </w:t>
      </w:r>
      <w:r>
        <w:rPr>
          <w:u w:val="single"/>
        </w:rPr>
        <w:t xml:space="preserve">2027</w:t>
      </w:r>
      <w:r>
        <w:rPr/>
        <w:t xml:space="preserve">.</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Clarifying the Definition of a Newspaper and Extending the B&amp;O Newspaper Preferential Tax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over the last fifteen years, technological transformation and other developments have radically changed the newspaper industry business model, which remains in transition. The legislature further finds that the economic hardship wrought by this digital transformation has been substantial. The legislature finds that a strong and vibrant newspaper industry in Washington is beneficial to the state's citizens and to the conduct of good government at every level. The legislature further finds that advertising revenue of all United States newspapers fell from 63.5 billion dollars in 2000 to about twenty-three billion dollars in 2013, and is still falling. The legislature further finds that traditional news organizations' ability to support high quality news gathering and reporting relied primarily on a model in which advertisers paid to reach mass audiences attracted by newspapers. The legislature further finds that advertisers found it advantageous to pay to reach a mass audience because other advertising mediums were limited and less effective. The digital era has greatly fractured traditional spending by advertisers and turned this model on its head such that newspapers continue to require time to adapt so they may continue their public service mission. The legislature also finds that the business and occupation tax rate for the newspaper industry was pegged to the general manufacturing and wholesaling rate from 1937 until 2009, when the legislature extended tax relief to the industry due to this shift. It is the legislature's intent to extend this tax relief to the industry until its revenues and business model have stabilized. It is the legislature's further intent to provide a uniform tax rate for the industry to minimize the burden of reporting state business and occupation taxes for different types of revenue, which often times are impossible to account for separately by the taxpayer.</w:t>
      </w:r>
    </w:p>
    <w:p>
      <w:pPr>
        <w:spacing w:before="0" w:after="0" w:line="408" w:lineRule="exact"/>
        <w:ind w:left="0" w:right="0" w:firstLine="576"/>
        <w:jc w:val="left"/>
      </w:pPr>
      <w:r>
        <w:rPr/>
        <w:t xml:space="preserve">(2)(a) This subsection is the tax preference performance statement for the newspaper tax preferences in section 602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provide temporary tax relief as described in RCW 82.32.808(2)(e).</w:t>
      </w:r>
    </w:p>
    <w:p>
      <w:pPr>
        <w:spacing w:before="0" w:after="0" w:line="408" w:lineRule="exact"/>
        <w:ind w:left="0" w:right="0" w:firstLine="576"/>
        <w:jc w:val="left"/>
      </w:pPr>
      <w:r>
        <w:rPr/>
        <w:t xml:space="preserve">(c) It is the legislature's specific public policy objective to provide business and occupation tax relief to the newspaper industry as it continues to adjust to significant revenue shifts and technological changes. As a secondary public policy objective, it is the legislature's intent to provide a permanent uniform rate for the industry.</w:t>
      </w:r>
    </w:p>
    <w:p>
      <w:pPr>
        <w:spacing w:before="0" w:after="0" w:line="408" w:lineRule="exact"/>
        <w:ind w:left="0" w:right="0" w:firstLine="576"/>
        <w:jc w:val="left"/>
      </w:pPr>
      <w:r>
        <w:rPr/>
        <w:t xml:space="preserve">(d) To measure the effectiveness of the preference provided in this act in achieving the specific public policy objective described in (c) of this subsection, the joint legislative audit and review committee must evaluate year-to-year changes in gross revenue derived from all sources for newspaper firms claiming the preferential tax rate under RCW 82.04.260(14). If the average year-to-year change in gross revenue is positive, including the last three years included in the tax preference review by the joint legislative audit and review committee, it is the legislature's intent to allow the tax preference to expire and to reinstate the traditional rate of 0.484 percent.</w:t>
      </w:r>
    </w:p>
    <w:p>
      <w:pPr>
        <w:spacing w:before="0" w:after="0" w:line="408" w:lineRule="exact"/>
        <w:ind w:left="0" w:right="0" w:firstLine="576"/>
        <w:jc w:val="left"/>
      </w:pPr>
      <w:r>
        <w:rPr/>
        <w:t xml:space="preserve">(e)(i) The information provided in the annual tax preference accountability report submitted by taxpayers as required by the department of revenue and taxpayer data provided by the department of revenue is intended to provide the informational basis for the evaluation under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w:t>
      </w:r>
      <w:r>
        <w:t>((</w:t>
      </w:r>
      <w:r>
        <w:rPr>
          <w:strike/>
        </w:rPr>
        <w:t xml:space="preserve">0.2904 percent</w:t>
      </w:r>
      <w:r>
        <w:t>))</w:t>
      </w:r>
      <w:r>
        <w:rPr/>
        <w:t xml:space="preserve"> </w:t>
      </w:r>
      <w:r>
        <w:rPr>
          <w:u w:val="single"/>
        </w:rPr>
        <w:t xml:space="preserve">0.35 percent until July 1, 2024, and 0.484 percent thereafter</w:t>
      </w:r>
      <w:r>
        <w:rPr/>
        <w:t xml:space="preserve">.</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2nd sp.s. c 6 s 704 (uncodified) is amended to read as follows:</w:t>
      </w:r>
    </w:p>
    <w:p>
      <w:pPr>
        <w:spacing w:before="0" w:after="0" w:line="408" w:lineRule="exact"/>
        <w:ind w:left="0" w:right="0" w:firstLine="576"/>
        <w:jc w:val="left"/>
      </w:pPr>
      <w:r>
        <w:t>((</w:t>
      </w:r>
      <w:r>
        <w:rPr>
          <w:strike/>
        </w:rPr>
        <w:t xml:space="preserve">Part VI</w:t>
      </w:r>
      <w:r>
        <w:t>))</w:t>
      </w:r>
      <w:r>
        <w:rPr/>
        <w:t xml:space="preserve"> </w:t>
      </w:r>
      <w:r>
        <w:rPr>
          <w:u w:val="single"/>
        </w:rPr>
        <w:t xml:space="preserve">Section 602</w:t>
      </w:r>
      <w:r>
        <w:rPr/>
        <w:t xml:space="preserve"> of this act expires July 1, 2015.</w:t>
      </w:r>
    </w:p>
    <w:p>
      <w:pPr>
        <w:spacing w:before="240" w:after="0" w:line="408" w:lineRule="exact"/>
        <w:ind w:left="0" w:right="0" w:firstLine="576"/>
        <w:jc w:val="center"/>
      </w:pPr>
      <w:r>
        <w:rPr>
          <w:b/>
        </w:rPr>
        <w:t xml:space="preserve">PART VII</w:t>
      </w:r>
    </w:p>
    <w:p>
      <w:pPr>
        <w:spacing w:before="0" w:after="0" w:line="408" w:lineRule="exact"/>
        <w:ind w:left="0" w:right="0" w:firstLine="0"/>
        <w:jc w:val="center"/>
      </w:pPr>
      <w:r>
        <w:rPr>
          <w:b/>
        </w:rPr>
        <w:t xml:space="preserve">Providing a Reduced Public Utility Tax for Log Transportation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section is the tax preference performance statement for the tax preference contained in sections 702 and 703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Part VII is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spacing w:before="0" w:after="0" w:line="408" w:lineRule="exact"/>
        <w:ind w:left="0" w:right="0" w:firstLine="576"/>
        <w:jc w:val="left"/>
      </w:pPr>
      <w:r>
        <w:rPr/>
        <w:t xml:space="preserve">For the purposes of this chapter, unless otherwise required by the context:</w:t>
      </w:r>
    </w:p>
    <w:p>
      <w:pPr>
        <w:spacing w:before="0" w:after="0" w:line="408" w:lineRule="exact"/>
        <w:ind w:left="0" w:right="0" w:firstLine="576"/>
        <w:jc w:val="left"/>
      </w:pPr>
      <w:r>
        <w:rPr/>
        <w:t xml:space="preserve">(1)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rPr/>
        <w:t xml:space="preserve">(2)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(4)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spacing w:before="0" w:after="0" w:line="408" w:lineRule="exact"/>
        <w:ind w:left="0" w:right="0" w:firstLine="576"/>
        <w:jc w:val="left"/>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r>
        <w:rPr>
          <w:u w:val="single"/>
        </w:rPr>
        <w:t xml:space="preserve">;</w:t>
      </w:r>
    </w:p>
    <w:p>
      <w:pPr>
        <w:spacing w:before="0" w:after="0" w:line="408" w:lineRule="exact"/>
        <w:ind w:left="0" w:right="0" w:firstLine="576"/>
        <w:jc w:val="left"/>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Increasing Jobs in the Maritime Trades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 (i)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XII of this act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spacing w:before="0" w:after="0" w:line="408" w:lineRule="exact"/>
        <w:ind w:left="0" w:right="0" w:firstLine="576"/>
        <w:jc w:val="left"/>
      </w:pPr>
      <w:r>
        <w:rPr/>
        <w:t xml:space="preserve">(1) A vessel owner who is a nonresident </w:t>
      </w:r>
      <w:r>
        <w:t>((</w:t>
      </w:r>
      <w:r>
        <w:rPr>
          <w:strike/>
        </w:rPr>
        <w:t xml:space="preserve">natural</w:t>
      </w:r>
      <w:r>
        <w:t>))</w:t>
      </w:r>
      <w:r>
        <w:rPr/>
        <w:t xml:space="preserve"> person </w:t>
      </w:r>
      <w:r>
        <w:t>((</w:t>
      </w:r>
      <w:r>
        <w:rPr>
          <w:strike/>
        </w:rPr>
        <w:t xml:space="preserve">shall apply for</w:t>
      </w:r>
      <w:r>
        <w:t>))</w:t>
      </w:r>
      <w:r>
        <w:rPr/>
        <w:t xml:space="preserve"> </w:t>
      </w:r>
      <w:r>
        <w:rPr>
          <w:u w:val="single"/>
        </w:rPr>
        <w:t xml:space="preserve">must obtain</w:t>
      </w:r>
      <w:r>
        <w:rPr/>
        <w:t xml:space="preserve">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of principal operation or has been issued a valid number under federal law; and</w:t>
      </w:r>
    </w:p>
    <w:p>
      <w:pPr>
        <w:spacing w:before="0" w:after="0" w:line="408" w:lineRule="exact"/>
        <w:ind w:left="0" w:right="0" w:firstLine="576"/>
        <w:jc w:val="left"/>
      </w:pPr>
      <w:r>
        <w:rPr/>
        <w:t xml:space="preserve">(b) Has been brought into Washington state for personal use for not more than six months in any continuous twelve-month period.</w:t>
      </w:r>
    </w:p>
    <w:p>
      <w:pPr>
        <w:spacing w:before="0" w:after="0" w:line="408" w:lineRule="exact"/>
        <w:ind w:left="0" w:right="0" w:firstLine="576"/>
        <w:jc w:val="left"/>
      </w:pPr>
      <w:r>
        <w:rPr/>
        <w:t xml:space="preserve">(2) </w:t>
      </w:r>
      <w:r>
        <w:rPr>
          <w:u w:val="single"/>
        </w:rPr>
        <w:t xml:space="preserve">In addition to the requirements in subsection (1) of this section, a nonresident vessel owner that is not a natural person may only obtain a nonresident vessel permit if:</w:t>
      </w:r>
    </w:p>
    <w:p>
      <w:pPr>
        <w:spacing w:before="0" w:after="0" w:line="408" w:lineRule="exact"/>
        <w:ind w:left="0" w:right="0" w:firstLine="576"/>
        <w:jc w:val="left"/>
      </w:pPr>
      <w:r>
        <w:rPr>
          <w:u w:val="single"/>
        </w:rPr>
        <w:t xml:space="preserve">(a) The vessel is at least thirty feet in length, but no more than one hundred sixty-four feet in length;</w:t>
      </w:r>
    </w:p>
    <w:p>
      <w:pPr>
        <w:spacing w:before="0" w:after="0" w:line="408" w:lineRule="exact"/>
        <w:ind w:left="0" w:right="0" w:firstLine="576"/>
        <w:jc w:val="left"/>
      </w:pPr>
      <w:r>
        <w:rPr>
          <w:u w:val="single"/>
        </w:rPr>
        <w:t xml:space="preserve">(b) No Washington state resident is a principal, as defined in section 805 of this act, of the nonresident person; and</w:t>
      </w:r>
    </w:p>
    <w:p>
      <w:pPr>
        <w:spacing w:before="0" w:after="0" w:line="408" w:lineRule="exact"/>
        <w:ind w:left="0" w:right="0" w:firstLine="576"/>
        <w:jc w:val="left"/>
      </w:pPr>
      <w:r>
        <w:rPr>
          <w:u w:val="single"/>
        </w:rPr>
        <w:t xml:space="preserve">(c) The department of revenue has provided the nonresident vessel owner written approval authorizing the permit as provided in section 805 of this act.</w:t>
      </w:r>
    </w:p>
    <w:p>
      <w:pPr>
        <w:spacing w:before="0" w:after="0" w:line="408" w:lineRule="exact"/>
        <w:ind w:left="0" w:right="0" w:firstLine="576"/>
        <w:jc w:val="left"/>
      </w:pPr>
      <w:r>
        <w:rPr>
          <w:u w:val="single"/>
        </w:rPr>
        <w:t xml:space="preserve">(3)</w:t>
      </w:r>
      <w:r>
        <w:rPr/>
        <w:t xml:space="preserve">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t>((</w:t>
      </w:r>
      <w:r>
        <w:rPr>
          <w:strike/>
        </w:rPr>
        <w:t xml:space="preserve">and</w:t>
      </w:r>
      <w:r>
        <w:t>))</w:t>
      </w:r>
    </w:p>
    <w:p>
      <w:pPr>
        <w:spacing w:before="0" w:after="0" w:line="408" w:lineRule="exact"/>
        <w:ind w:left="0" w:right="0" w:firstLine="576"/>
        <w:jc w:val="left"/>
      </w:pPr>
      <w:r>
        <w:rPr/>
        <w:t xml:space="preserve">(c) Is valid for two months</w:t>
      </w:r>
      <w:r>
        <w:rPr>
          <w:u w:val="single"/>
        </w:rPr>
        <w:t xml:space="preserve">; and</w:t>
      </w:r>
    </w:p>
    <w:p>
      <w:pPr>
        <w:spacing w:before="0" w:after="0" w:line="408" w:lineRule="exact"/>
        <w:ind w:left="0" w:right="0" w:firstLine="576"/>
        <w:jc w:val="left"/>
      </w:pPr>
      <w:r>
        <w:rPr>
          <w:u w:val="single"/>
        </w:rPr>
        <w:t xml:space="preserve">(d) May not be issued after December 31, 2025, to a nonresident vessel owner that is not a natural person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collect the fee required in RCW 88.02.640(1)</w:t>
      </w:r>
      <w:r>
        <w:t>((</w:t>
      </w:r>
      <w:r>
        <w:rPr>
          <w:strike/>
        </w:rPr>
        <w:t xml:space="preserve">(h)</w:t>
      </w:r>
      <w:r>
        <w:t>))</w:t>
      </w:r>
      <w:r>
        <w:rPr/>
        <w:t xml:space="preserve"> </w:t>
      </w:r>
      <w:r>
        <w:rPr>
          <w:u w:val="single"/>
        </w:rPr>
        <w:t xml:space="preserve">(i)</w:t>
      </w:r>
      <w:r>
        <w:rPr/>
        <w:t xml:space="preserve"> when issuing nonresident vessel permits.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nonresident vessel permit is not required under this section if the vessel is used in conducting temporary business activity within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u w:val="single"/>
        </w:rPr>
        <w:t xml:space="preserve">(a) The name of the record owner of the vessel;</w:t>
      </w:r>
    </w:p>
    <w:p>
      <w:pPr>
        <w:spacing w:before="0" w:after="0" w:line="408" w:lineRule="exact"/>
        <w:ind w:left="0" w:right="0" w:firstLine="576"/>
        <w:jc w:val="left"/>
      </w:pPr>
      <w:r>
        <w:rPr>
          <w:u w:val="single"/>
        </w:rPr>
        <w:t xml:space="preserve">(b) The vessel's hull identification number;</w:t>
      </w:r>
    </w:p>
    <w:p>
      <w:pPr>
        <w:spacing w:before="0" w:after="0" w:line="408" w:lineRule="exact"/>
        <w:ind w:left="0" w:right="0" w:firstLine="576"/>
        <w:jc w:val="left"/>
      </w:pPr>
      <w:r>
        <w:rPr>
          <w:u w:val="single"/>
        </w:rPr>
        <w:t xml:space="preserve">(c) The amount of the fee paid under RCW 88.02.640(5);</w:t>
      </w:r>
    </w:p>
    <w:p>
      <w:pPr>
        <w:spacing w:before="0" w:after="0" w:line="408" w:lineRule="exact"/>
        <w:ind w:left="0" w:right="0" w:firstLine="576"/>
        <w:jc w:val="left"/>
      </w:pPr>
      <w:r>
        <w:rPr>
          <w:u w:val="single"/>
        </w:rPr>
        <w:t xml:space="preserve">(d) The date the vessel first entered the waters of this state;</w:t>
      </w:r>
    </w:p>
    <w:p>
      <w:pPr>
        <w:spacing w:before="0" w:after="0" w:line="408" w:lineRule="exact"/>
        <w:ind w:left="0" w:right="0" w:firstLine="576"/>
        <w:jc w:val="left"/>
      </w:pPr>
      <w:r>
        <w:rPr>
          <w:u w:val="single"/>
        </w:rPr>
        <w:t xml:space="preserve">(e) The expiration date for the permit; and</w:t>
      </w:r>
    </w:p>
    <w:p>
      <w:pPr>
        <w:spacing w:before="0" w:after="0" w:line="408" w:lineRule="exact"/>
        <w:ind w:left="0" w:right="0" w:firstLine="576"/>
        <w:jc w:val="left"/>
      </w:pPr>
      <w:r>
        <w:rPr>
          <w:u w:val="single"/>
        </w:rPr>
        <w:t xml:space="preserve">(f) Any other information mutually agreed to by the department and department of revenue.</w:t>
      </w:r>
    </w:p>
    <w:p>
      <w:pPr>
        <w:spacing w:before="0" w:after="0" w:line="408" w:lineRule="exact"/>
        <w:ind w:left="0" w:right="0" w:firstLine="576"/>
        <w:jc w:val="left"/>
      </w:pPr>
      <w:r>
        <w:rPr>
          <w:u w:val="single"/>
        </w:rPr>
        <w:t xml:space="preserve">(7)</w:t>
      </w:r>
      <w:r>
        <w:rPr/>
        <w:t xml:space="preserve"> The department </w:t>
      </w:r>
      <w:r>
        <w:t>((</w:t>
      </w:r>
      <w:r>
        <w:rPr>
          <w:strike/>
        </w:rPr>
        <w:t xml:space="preserve">shall</w:t>
      </w:r>
      <w:r>
        <w:t>))</w:t>
      </w:r>
      <w:r>
        <w:rPr/>
        <w:t xml:space="preserve"> </w:t>
      </w:r>
      <w:r>
        <w:rPr>
          <w:u w:val="single"/>
        </w:rPr>
        <w:t xml:space="preserve">must</w:t>
      </w:r>
      <w:r>
        <w:rPr/>
        <w:t xml:space="preserve">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w:t>
      </w:r>
      <w:r>
        <w:t>((</w:t>
      </w:r>
      <w:r>
        <w:rPr>
          <w:strike/>
        </w:rPr>
        <w:t xml:space="preserve">The twenty-five dollar nonresident vessel permit fee must be paid by the vessel owner to the department for the cost of providing the identification document by the department</w:t>
      </w:r>
      <w:r>
        <w:t>))</w:t>
      </w:r>
      <w:r>
        <w:rPr/>
        <w:t xml:space="preserve"> </w:t>
      </w:r>
      <w:r>
        <w:rPr>
          <w:u w:val="single"/>
        </w:rPr>
        <w:t xml:space="preserve">(a) The amount of the nonresident vessel permit fee is:</w:t>
      </w:r>
    </w:p>
    <w:p>
      <w:pPr>
        <w:spacing w:before="0" w:after="0" w:line="408" w:lineRule="exact"/>
        <w:ind w:left="0" w:right="0" w:firstLine="576"/>
        <w:jc w:val="left"/>
      </w:pPr>
      <w:r>
        <w:rPr>
          <w:u w:val="single"/>
        </w:rPr>
        <w:t xml:space="preserve">(i) For a vessel owned by a nonresident natural person, twenty-five dollars; and</w:t>
      </w:r>
    </w:p>
    <w:p>
      <w:pPr>
        <w:spacing w:before="0" w:after="0" w:line="408" w:lineRule="exact"/>
        <w:ind w:left="0" w:right="0" w:firstLine="576"/>
        <w:jc w:val="left"/>
      </w:pPr>
      <w:r>
        <w:rPr>
          <w:u w:val="single"/>
        </w:rPr>
        <w:t xml:space="preserve">(ii) For a nonresident vessel owner that is not a natural person, the fee is equal to:</w:t>
      </w:r>
    </w:p>
    <w:p>
      <w:pPr>
        <w:spacing w:before="0" w:after="0" w:line="408" w:lineRule="exact"/>
        <w:ind w:left="0" w:right="0" w:firstLine="576"/>
        <w:jc w:val="left"/>
      </w:pPr>
      <w:r>
        <w:rPr>
          <w:u w:val="single"/>
        </w:rPr>
        <w:t xml:space="preserve">(A) Twenty-five dollars per foot for vessels between thirty and ninety-nine feet in length;</w:t>
      </w:r>
    </w:p>
    <w:p>
      <w:pPr>
        <w:spacing w:before="0" w:after="0" w:line="408" w:lineRule="exact"/>
        <w:ind w:left="0" w:right="0" w:firstLine="576"/>
        <w:jc w:val="left"/>
      </w:pPr>
      <w:r>
        <w:rPr>
          <w:u w:val="single"/>
        </w:rPr>
        <w:t xml:space="preserve">(B) Thirty dollars per foot for vessels between one hundred and one hundred twenty feet in length; and</w:t>
      </w:r>
    </w:p>
    <w:p>
      <w:pPr>
        <w:spacing w:before="0" w:after="0" w:line="408" w:lineRule="exact"/>
        <w:ind w:left="0" w:right="0" w:firstLine="576"/>
        <w:jc w:val="left"/>
      </w:pPr>
      <w:r>
        <w:rPr>
          <w:u w:val="single"/>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u w:val="single"/>
        </w:rPr>
        <w:t xml:space="preserve">(b) The fee must be paid by the vessel owner to the department</w:t>
      </w:r>
      <w:r>
        <w:rPr/>
        <w:t xml:space="preserve">. Any moneys remaining from the fee after the payment of costs </w:t>
      </w:r>
      <w:r>
        <w:rPr>
          <w:u w:val="single"/>
        </w:rPr>
        <w:t xml:space="preserve">to administer the permit</w:t>
      </w:r>
      <w:r>
        <w:rPr/>
        <w:t xml:space="preserve"> must be allocated to counties by the state treasurer for approved boating safety programs under RCW 88.02.650.</w:t>
      </w:r>
    </w:p>
    <w:p>
      <w:pPr>
        <w:spacing w:before="0" w:after="0" w:line="408" w:lineRule="exact"/>
        <w:ind w:left="0" w:right="0" w:firstLine="576"/>
        <w:jc w:val="left"/>
      </w:pPr>
      <w:r>
        <w:rPr>
          <w:u w:val="single"/>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w:t>
      </w:r>
      <w:r>
        <w:rPr>
          <w:u w:val="single"/>
        </w:rPr>
        <w:t xml:space="preserve">(a)</w:t>
      </w:r>
      <w:r>
        <w:rPr/>
        <w:t xml:space="preserve"> A vessel owned by a nonresident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vessel is located upon the waters of this state exclusively for repairs, alteration, or reconstruction, or any testing related to these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employee of the facility providing these services is on board the vessel during any testing;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u w:val="single"/>
        </w:rPr>
        <w:t xml:space="preserve">(b)</w:t>
      </w:r>
      <w:r>
        <w:rPr/>
        <w:t xml:space="preserve"> The nonresident </w:t>
      </w:r>
      <w:r>
        <w:t>((</w:t>
      </w:r>
      <w:r>
        <w:rPr>
          <w:strike/>
        </w:rPr>
        <w:t xml:space="preserve">shall</w:t>
      </w:r>
      <w:r>
        <w:t>))</w:t>
      </w:r>
      <w:r>
        <w:rPr/>
        <w:t xml:space="preserve"> </w:t>
      </w:r>
      <w:r>
        <w:rPr>
          <w:u w:val="single"/>
        </w:rPr>
        <w:t xml:space="preserve">must</w:t>
      </w:r>
      <w:r>
        <w:rPr/>
        <w:t xml:space="preserve">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w:t>
      </w:r>
      <w:r>
        <w:t>((</w:t>
      </w:r>
      <w:r>
        <w:rPr>
          <w:strike/>
        </w:rPr>
        <w:t xml:space="preserve">natural</w:t>
      </w:r>
      <w:r>
        <w:t>))</w:t>
      </w:r>
      <w:r>
        <w:rPr/>
        <w:t xml:space="preserve">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and</w:t>
      </w:r>
    </w:p>
    <w:p>
      <w:pPr>
        <w:spacing w:before="0" w:after="0" w:line="408" w:lineRule="exact"/>
        <w:ind w:left="0" w:right="0" w:firstLine="576"/>
        <w:jc w:val="left"/>
      </w:pPr>
      <w:r>
        <w:rPr/>
        <w:t xml:space="preserve">(14) A vessel held for sale by any licensed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on behalf of the nonresident person;</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a principal of the nonresident vessel owner certifying that no Washington residents are principals of the nonresident vessel owner;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 and may request additional information as needed directly from the nonresident vessel owner.</w:t>
      </w:r>
    </w:p>
    <w:p>
      <w:pPr>
        <w:spacing w:before="0" w:after="0" w:line="408" w:lineRule="exact"/>
        <w:ind w:left="0" w:right="0" w:firstLine="576"/>
        <w:jc w:val="left"/>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After November 30, 2025, the department may not provide written approval for any permits under this subsection.</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The department may adopt rules to implement this section.</w:t>
      </w:r>
    </w:p>
    <w:p>
      <w:pPr>
        <w:spacing w:before="240" w:after="0" w:line="408" w:lineRule="exact"/>
        <w:ind w:left="0" w:right="0" w:firstLine="0"/>
        <w:jc w:val="center"/>
      </w:pPr>
      <w:r>
        <w:rPr>
          <w:b/>
        </w:rPr>
        <w:t xml:space="preserve">PART IX</w:t>
      </w:r>
    </w:p>
    <w:p>
      <w:pPr>
        <w:spacing w:before="0" w:after="0" w:line="408" w:lineRule="exact"/>
        <w:ind w:left="0" w:right="0" w:firstLine="576"/>
        <w:jc w:val="center"/>
      </w:pPr>
      <w:r>
        <w:rPr>
          <w:b/>
        </w:rPr>
        <w:t xml:space="preserve">Concerning Distribution and Use of Aircraft Excise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spacing w:before="0" w:after="0" w:line="408" w:lineRule="exact"/>
        <w:ind w:left="0" w:right="0" w:firstLine="576"/>
        <w:jc w:val="left"/>
      </w:pPr>
      <w:r>
        <w:rPr/>
        <w:t xml:space="preserve">The secretary </w:t>
      </w:r>
      <w:r>
        <w:t>((</w:t>
      </w:r>
      <w:r>
        <w:rPr>
          <w:strike/>
        </w:rPr>
        <w:t xml:space="preserve">shall</w:t>
      </w:r>
      <w:r>
        <w:t>))</w:t>
      </w:r>
      <w:r>
        <w:rPr/>
        <w:t xml:space="preserve"> </w:t>
      </w:r>
      <w:r>
        <w:rPr>
          <w:u w:val="single"/>
        </w:rPr>
        <w:t xml:space="preserve">must</w:t>
      </w:r>
      <w:r>
        <w:rPr/>
        <w:t xml:space="preserve"> regularly pay to the state treasurer the excise taxes collected under this chapter, which </w:t>
      </w:r>
      <w:r>
        <w:t>((</w:t>
      </w:r>
      <w:r>
        <w:rPr>
          <w:strike/>
        </w:rPr>
        <w:t xml:space="preserve">shall</w:t>
      </w:r>
      <w:r>
        <w:t>))</w:t>
      </w:r>
      <w:r>
        <w:rPr/>
        <w:t xml:space="preserve"> </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Providing a Business and Occupation Tax Credit for Businesses That Hire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This section is the tax preference performance statement for the tax preference contained in sections 1002 and 1003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those intended to induce certain designated behavior by taxpayers and create or retain jobs, as indicated in RCW 82.32.808(2) (a) and (c).</w:t>
      </w:r>
    </w:p>
    <w:p>
      <w:pPr>
        <w:spacing w:before="0" w:after="0" w:line="408" w:lineRule="exact"/>
        <w:ind w:left="0" w:right="0" w:firstLine="576"/>
        <w:jc w:val="left"/>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1002 and 1003 of this act by December 31, 2022.</w:t>
      </w:r>
    </w:p>
    <w:p>
      <w:pPr>
        <w:spacing w:before="0" w:after="0" w:line="408" w:lineRule="exact"/>
        <w:ind w:left="0" w:right="0" w:firstLine="576"/>
        <w:jc w:val="left"/>
      </w:pPr>
      <w:r>
        <w:rPr/>
        <w:t xml:space="preserve">(3) If a review finds that the number of unemployed veterans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1003 of this act during each fiscal year. The department may not allow any credits that would cause the total credits allowed under this section and section 1003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1002 of this act during each fiscal year. The department may not allow any credits that would cause the total credits allowed under this section and section 1002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Defining Honey Bee Products and Services as an Agricultural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This section is the tax preference performance statement for the tax preference contained in this Part XI.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Part XI to be permanent, they are exempt from the ten-year expiration provision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u w:val="single"/>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(4) "Marijuana," "useable marijuana," and "marijuana-infused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spacing w:before="0" w:after="0" w:line="408" w:lineRule="exact"/>
        <w:ind w:left="0" w:right="0" w:firstLine="576"/>
        <w:jc w:val="left"/>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spacing w:before="0" w:after="0" w:line="408" w:lineRule="exact"/>
        <w:ind w:left="0" w:right="0" w:firstLine="576"/>
        <w:jc w:val="left"/>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t xml:space="preserve">(iii) For purposes of this subsection (3)(a):</w:t>
      </w:r>
    </w:p>
    <w:p>
      <w:pPr>
        <w:spacing w:before="0" w:after="0" w:line="408" w:lineRule="exact"/>
        <w:ind w:left="0" w:right="0" w:firstLine="576"/>
        <w:jc w:val="left"/>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t xml:space="preserve">(b) Abstract, title insurance, and escrow services;</w:t>
      </w:r>
    </w:p>
    <w:p>
      <w:pPr>
        <w:spacing w:before="0" w:after="0" w:line="408" w:lineRule="exact"/>
        <w:ind w:left="0" w:right="0" w:firstLine="576"/>
        <w:jc w:val="left"/>
      </w:pPr>
      <w:r>
        <w:rPr/>
        <w:t xml:space="preserve">(c) Credit bureau services;</w:t>
      </w:r>
    </w:p>
    <w:p>
      <w:pPr>
        <w:spacing w:before="0" w:after="0" w:line="408" w:lineRule="exact"/>
        <w:ind w:left="0" w:right="0" w:firstLine="576"/>
        <w:jc w:val="left"/>
      </w:pPr>
      <w:r>
        <w:rPr/>
        <w:t xml:space="preserve">(d) Automobile parking and storage garage services;</w:t>
      </w:r>
    </w:p>
    <w:p>
      <w:pPr>
        <w:spacing w:before="0" w:after="0" w:line="408" w:lineRule="exact"/>
        <w:ind w:left="0" w:right="0" w:firstLine="576"/>
        <w:jc w:val="left"/>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(f) Service charges associated with tickets to professional sporting events; and</w:t>
      </w:r>
    </w:p>
    <w:p>
      <w:pPr>
        <w:spacing w:before="0" w:after="0" w:line="408" w:lineRule="exact"/>
        <w:ind w:left="0" w:right="0" w:firstLine="576"/>
        <w:jc w:val="left"/>
      </w:pPr>
      <w:r>
        <w:rPr/>
        <w:t xml:space="preserve">(g) The following personal services: Physical fitness services, tanning salon services, tattoo parlor services, steam bath services, turkish bath services, escort services, and dating services.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u w:val="single"/>
        </w:rPr>
        <w:t xml:space="preserve">(b)</w:t>
      </w:r>
      <w:r>
        <w:rPr/>
        <w:t xml:space="preserve">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2015 c 169 s 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u w:val="single"/>
        </w:rPr>
        <w:t xml:space="preserve">(b)</w:t>
      </w:r>
      <w:r>
        <w:rPr/>
        <w:t xml:space="preserve">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spacing w:before="0" w:after="0" w:line="408" w:lineRule="exact"/>
        <w:ind w:left="0" w:right="0" w:firstLine="576"/>
        <w:jc w:val="left"/>
      </w:pPr>
      <w:r>
        <w:rPr/>
        <w:t xml:space="preserve">(1) The tax levied by RCW 82.08.020 does not apply to the sale to an eligible farmer of:</w:t>
      </w:r>
    </w:p>
    <w:p>
      <w:pPr>
        <w:spacing w:before="0" w:after="0" w:line="408" w:lineRule="exact"/>
        <w:ind w:left="0" w:right="0" w:firstLine="576"/>
        <w:jc w:val="left"/>
      </w:pPr>
      <w:r>
        <w:rPr/>
        <w:t xml:space="preserve">(a) Replacement parts for qualifying farm machinery and equipment;</w:t>
      </w:r>
    </w:p>
    <w:p>
      <w:pPr>
        <w:spacing w:before="0" w:after="0" w:line="408" w:lineRule="exact"/>
        <w:ind w:left="0" w:right="0" w:firstLine="576"/>
        <w:jc w:val="left"/>
      </w:pPr>
      <w:r>
        <w:rPr/>
        <w:t xml:space="preserve">(b) Labor and services rendered in respect to the installing of replacement parts; and</w:t>
      </w:r>
    </w:p>
    <w:p>
      <w:pPr>
        <w:spacing w:before="0" w:after="0" w:line="408" w:lineRule="exact"/>
        <w:ind w:left="0" w:right="0" w:firstLine="576"/>
        <w:jc w:val="left"/>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spacing w:before="0" w:after="0" w:line="408" w:lineRule="exact"/>
        <w:ind w:left="0" w:right="0" w:firstLine="576"/>
        <w:jc w:val="left"/>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spacing w:before="0" w:after="0" w:line="408" w:lineRule="exact"/>
        <w:ind w:left="0" w:right="0" w:firstLine="576"/>
        <w:jc w:val="left"/>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spacing w:before="0" w:after="0" w:line="408" w:lineRule="exact"/>
        <w:ind w:left="0" w:right="0" w:firstLine="576"/>
        <w:jc w:val="left"/>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spacing w:before="0" w:after="0" w:line="408" w:lineRule="exact"/>
        <w:ind w:left="0" w:right="0" w:firstLine="576"/>
        <w:jc w:val="left"/>
      </w:pPr>
      <w:r>
        <w:rPr/>
        <w:t xml:space="preserve">(b)(i) For a person who is an eligible farmer as defined in subsection (4)(b)(iv) of this section, the exemption is conditioned upon:</w:t>
      </w:r>
    </w:p>
    <w:p>
      <w:pPr>
        <w:spacing w:before="0" w:after="0" w:line="408" w:lineRule="exact"/>
        <w:ind w:left="0" w:right="0" w:firstLine="576"/>
        <w:jc w:val="left"/>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spacing w:before="0" w:after="0" w:line="408" w:lineRule="exact"/>
        <w:ind w:left="0" w:right="0" w:firstLine="576"/>
        <w:jc w:val="left"/>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spacing w:before="0" w:after="0" w:line="408" w:lineRule="exact"/>
        <w:ind w:left="0" w:right="0" w:firstLine="576"/>
        <w:jc w:val="left"/>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products" has the meaning provided in RCW 82.04.213.</w:t>
      </w:r>
    </w:p>
    <w:p>
      <w:pPr>
        <w:spacing w:before="0" w:after="0" w:line="408" w:lineRule="exact"/>
        <w:ind w:left="0" w:right="0" w:firstLine="576"/>
        <w:jc w:val="left"/>
      </w:pPr>
      <w:r>
        <w:rPr/>
        <w:t xml:space="preserve">(b) "Eligible farmer" means:</w:t>
      </w:r>
    </w:p>
    <w:p>
      <w:pPr>
        <w:spacing w:before="0" w:after="0" w:line="408" w:lineRule="exact"/>
        <w:ind w:left="0" w:right="0" w:firstLine="576"/>
        <w:jc w:val="left"/>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spacing w:before="0" w:after="0" w:line="408" w:lineRule="exact"/>
        <w:ind w:left="0" w:right="0" w:firstLine="576"/>
        <w:jc w:val="left"/>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spacing w:before="0" w:after="0" w:line="408" w:lineRule="exact"/>
        <w:ind w:left="0" w:right="0" w:firstLine="576"/>
        <w:jc w:val="left"/>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spacing w:before="0" w:after="0" w:line="408" w:lineRule="exact"/>
        <w:ind w:left="0" w:right="0" w:firstLine="576"/>
        <w:jc w:val="left"/>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spacing w:before="0" w:after="0" w:line="408" w:lineRule="exact"/>
        <w:ind w:left="0" w:right="0" w:firstLine="576"/>
        <w:jc w:val="left"/>
      </w:pPr>
      <w:r>
        <w:rPr/>
        <w:t xml:space="preserve">(v) Anyone who otherwise meets the definition of "eligible farmer" in this subsection except that they are not a "person" as defined in RCW 82.04.030.</w:t>
      </w:r>
    </w:p>
    <w:p>
      <w:pPr>
        <w:spacing w:before="0" w:after="0" w:line="408" w:lineRule="exact"/>
        <w:ind w:left="0" w:right="0" w:firstLine="576"/>
        <w:jc w:val="left"/>
      </w:pPr>
      <w:r>
        <w:rPr/>
        <w:t xml:space="preserve">(c) "Farm vehicle" has the same meaning as in RCW 46.04.181.</w:t>
      </w:r>
    </w:p>
    <w:p>
      <w:pPr>
        <w:spacing w:before="0" w:after="0" w:line="408" w:lineRule="exact"/>
        <w:ind w:left="0" w:right="0" w:firstLine="576"/>
        <w:jc w:val="left"/>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spacing w:before="0" w:after="0" w:line="408" w:lineRule="exact"/>
        <w:ind w:left="0" w:right="0" w:firstLine="576"/>
        <w:jc w:val="left"/>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spacing w:before="0" w:after="0" w:line="408" w:lineRule="exact"/>
        <w:ind w:left="0" w:right="0" w:firstLine="576"/>
        <w:jc w:val="left"/>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spacing w:before="0" w:after="0" w:line="408" w:lineRule="exact"/>
        <w:ind w:left="0" w:right="0" w:firstLine="576"/>
        <w:jc w:val="left"/>
      </w:pPr>
      <w:r>
        <w:rPr/>
        <w:t xml:space="preserve">(ii) Aircraft;</w:t>
      </w:r>
    </w:p>
    <w:p>
      <w:pPr>
        <w:spacing w:before="0" w:after="0" w:line="408" w:lineRule="exact"/>
        <w:ind w:left="0" w:right="0" w:firstLine="576"/>
        <w:jc w:val="left"/>
      </w:pPr>
      <w:r>
        <w:rPr/>
        <w:t xml:space="preserve">(iii) Hand tools and hand</w:t>
      </w:r>
      <w:r>
        <w:rPr/>
        <w:noBreakHyphen/>
      </w:r>
      <w:r>
        <w:rPr/>
        <w:t xml:space="preserve">powered tools; and</w:t>
      </w:r>
    </w:p>
    <w:p>
      <w:pPr>
        <w:spacing w:before="0" w:after="0" w:line="408" w:lineRule="exact"/>
        <w:ind w:left="0" w:right="0" w:firstLine="576"/>
        <w:jc w:val="left"/>
      </w:pPr>
      <w:r>
        <w:rPr/>
        <w:t xml:space="preserve">(iv) Property with a useful life of less than one year.</w:t>
      </w:r>
    </w:p>
    <w:p>
      <w:pPr>
        <w:spacing w:before="0" w:after="0" w:line="408" w:lineRule="exact"/>
        <w:ind w:left="0" w:right="0" w:firstLine="576"/>
        <w:jc w:val="left"/>
      </w:pPr>
      <w:r>
        <w:rPr/>
        <w:t xml:space="preserve">(f)(i) "Replacement parts" means those parts that replace an existing part, or which are essential to maintain the working condition, of a piece of qualifying farm machinery or equipment.</w:t>
      </w:r>
    </w:p>
    <w:p>
      <w:pPr>
        <w:spacing w:before="0" w:after="0" w:line="408" w:lineRule="exact"/>
        <w:ind w:left="0" w:right="0" w:firstLine="576"/>
        <w:jc w:val="left"/>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spacing w:before="0" w:after="0" w:line="408" w:lineRule="exact"/>
        <w:ind w:left="0" w:right="0" w:firstLine="576"/>
        <w:jc w:val="left"/>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spacing w:before="0" w:after="0" w:line="408" w:lineRule="exact"/>
        <w:ind w:left="0" w:right="0" w:firstLine="576"/>
        <w:jc w:val="left"/>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spacing w:before="0" w:after="0" w:line="408" w:lineRule="exact"/>
        <w:ind w:left="0" w:right="0" w:firstLine="576"/>
        <w:jc w:val="left"/>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spacing w:before="0" w:after="0" w:line="408" w:lineRule="exact"/>
        <w:ind w:left="0" w:right="0" w:firstLine="576"/>
        <w:jc w:val="left"/>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spacing w:before="0" w:after="0" w:line="408" w:lineRule="exact"/>
        <w:ind w:left="0" w:right="0" w:firstLine="576"/>
        <w:jc w:val="left"/>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spacing w:before="0" w:after="0" w:line="408" w:lineRule="exact"/>
        <w:ind w:left="0" w:right="0" w:firstLine="576"/>
        <w:jc w:val="left"/>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spacing w:before="0" w:after="0" w:line="408" w:lineRule="exact"/>
        <w:ind w:left="0" w:right="0" w:firstLine="576"/>
        <w:jc w:val="left"/>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Part XI of this act are exempt from the provision in RCW 82.32.805 and 82.32.808.</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Concerning the Taxation of Wax and Ceramic Materials Used to Make Molds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(1) This section is the tax preference performance statement for the tax preference contained in section 1202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part is intended to create a permanent tax exemption, the tax preference in this act is not subject to the expiration date requirements in RCW 82.32.805 and is not subject to the requirements in RCW 82.32.808(4).</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Concerning a Hazardous Substance Tax Exemption for Certain Hazardous Substances that Are Used as Agricultural Crop Protection Products and Warehoused but not Otherwise Used, Manufactured, Packaged, or Sold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legislature categorizes the tax preference in section 1902 of this act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u w:val="single"/>
        </w:rPr>
        <w:t xml:space="preserve">(b) The definitions in this subsection apply throughout this section unless the context clearly requires otherwise.</w:t>
      </w:r>
    </w:p>
    <w:p>
      <w:pPr>
        <w:spacing w:before="0" w:after="0" w:line="408" w:lineRule="exact"/>
        <w:ind w:left="0" w:right="0" w:firstLine="576"/>
        <w:jc w:val="left"/>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spacing w:before="0" w:after="0" w:line="408" w:lineRule="exact"/>
        <w:ind w:left="0" w:right="0" w:firstLine="576"/>
        <w:jc w:val="left"/>
      </w:pPr>
      <w:r>
        <w:rPr>
          <w:u w:val="single"/>
        </w:rPr>
        <w:t xml:space="preserve">(ii) "Certified applicator" has the same meaning as provided in RCW 17.21.020.</w:t>
      </w:r>
    </w:p>
    <w:p>
      <w:pPr>
        <w:spacing w:before="0" w:after="0" w:line="408" w:lineRule="exact"/>
        <w:ind w:left="0" w:right="0" w:firstLine="576"/>
        <w:jc w:val="left"/>
      </w:pPr>
      <w:r>
        <w:rPr>
          <w:u w:val="single"/>
        </w:rPr>
        <w:t xml:space="preserve">(iii) "Farmer" has the same meaning as in RCW 82.04.213.</w:t>
      </w:r>
    </w:p>
    <w:p>
      <w:pPr>
        <w:spacing w:before="0" w:after="0" w:line="408" w:lineRule="exact"/>
        <w:ind w:left="0" w:right="0" w:firstLine="576"/>
        <w:jc w:val="left"/>
      </w:pPr>
      <w:r>
        <w:rPr>
          <w:u w:val="single"/>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u w:val="single"/>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u w:val="single"/>
        </w:rPr>
        <w:t xml:space="preserve">(vi) "Use" has the same meaning as in RCW 82.12.010.</w:t>
      </w:r>
    </w:p>
    <w:p>
      <w:pPr>
        <w:spacing w:before="0" w:after="0" w:line="408" w:lineRule="exact"/>
        <w:ind w:left="0" w:right="0" w:firstLine="576"/>
        <w:jc w:val="left"/>
      </w:pPr>
      <w:r>
        <w:rPr>
          <w:u w:val="single"/>
        </w:rPr>
        <w:t xml:space="preserve">(6)</w:t>
      </w:r>
      <w:r>
        <w:rPr/>
        <w:t xml:space="preserve"> Persons or activities which the state is prohibited from taxing under the United States Constitution.</w:t>
      </w:r>
    </w:p>
    <w:p>
      <w:pPr>
        <w:spacing w:before="0" w:after="0" w:line="408" w:lineRule="exact"/>
        <w:ind w:left="0" w:right="0" w:firstLine="576"/>
        <w:jc w:val="left"/>
      </w:pPr>
      <w:r>
        <w:t>((</w:t>
      </w:r>
      <w:r>
        <w:rPr>
          <w:strike/>
        </w:rPr>
        <w:t xml:space="preserve">(6) Any persons possessing a hazardous substance where such possession first occurred before March 1, 1989.</w:t>
      </w:r>
      <w:r>
        <w:t>))</w:t>
      </w:r>
    </w:p>
    <w:p>
      <w:pPr>
        <w:spacing w:before="240" w:after="0" w:line="408" w:lineRule="exact"/>
        <w:ind w:left="0" w:right="0" w:firstLine="576"/>
        <w:jc w:val="center"/>
      </w:pPr>
      <w:r>
        <w:rPr>
          <w:b/>
        </w:rPr>
        <w:t xml:space="preserve">PART XX</w:t>
      </w:r>
    </w:p>
    <w:p>
      <w:pPr>
        <w:spacing w:before="0" w:after="0" w:line="408" w:lineRule="exact"/>
        <w:ind w:left="0" w:right="0" w:firstLine="576"/>
        <w:jc w:val="center"/>
      </w:pPr>
      <w:r>
        <w:rPr>
          <w:b/>
        </w:rPr>
        <w:t xml:space="preserve">Concerning the Taxation of Certain Rented Property Owned by Nonprofit Fair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This section is the tax preference performance statement for the tax preference contained in section 2002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accomplish a general purpose not identified in RCW 82.32.808(2) (a) through (e).</w:t>
      </w:r>
    </w:p>
    <w:p>
      <w:pPr>
        <w:spacing w:before="0" w:after="0" w:line="408" w:lineRule="exact"/>
        <w:ind w:left="0" w:right="0" w:firstLine="576"/>
        <w:jc w:val="left"/>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Part XX to be permanent, they are exempt from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spacing w:before="0" w:after="0" w:line="408" w:lineRule="exact"/>
        <w:ind w:left="0" w:right="0" w:firstLine="576"/>
        <w:jc w:val="left"/>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shall</w:t>
      </w:r>
      <w:r>
        <w:t>))</w:t>
      </w:r>
      <w:r>
        <w:rPr/>
        <w:t xml:space="preserve"> </w:t>
      </w:r>
      <w:r>
        <w:rPr>
          <w:u w:val="single"/>
        </w:rPr>
        <w:t xml:space="preserve">do</w:t>
      </w:r>
      <w:r>
        <w:rPr/>
        <w:t xml:space="preserve">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spacing w:before="0" w:after="0" w:line="408" w:lineRule="exact"/>
        <w:ind w:left="0" w:right="0" w:firstLine="576"/>
        <w:jc w:val="left"/>
      </w:pPr>
      <w:r>
        <w:rPr/>
        <w:t xml:space="preserve">(3) A nonprofit fair association with real and personal property having an assessed value of more than fifteen million dollars is not eligible for the exemptions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t>((</w:t>
      </w:r>
      <w:r>
        <w:rPr>
          <w:strike/>
        </w:rPr>
        <w:t xml:space="preserve">(c) "Publicly owned real or personal property" includes real or personal property owned by a federally recognized Indian tribe in the state and exempt from tax under RCW 84.36.010.</w:t>
      </w:r>
      <w:r>
        <w:t>))</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u w:val="single"/>
        </w:rPr>
        <w:t xml:space="preserve">(b)</w:t>
      </w:r>
      <w:r>
        <w:rPr/>
        <w:t xml:space="preserve"> The term "leasehold interest" does not include</w:t>
      </w:r>
      <w:r>
        <w:rPr>
          <w:u w:val="single"/>
        </w:rPr>
        <w:t xml:space="preserve">:</w:t>
      </w:r>
    </w:p>
    <w:p>
      <w:pPr>
        <w:spacing w:before="0" w:after="0" w:line="408" w:lineRule="exact"/>
        <w:ind w:left="0" w:right="0" w:firstLine="576"/>
        <w:jc w:val="left"/>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spacing w:before="0" w:after="0" w:line="408" w:lineRule="exact"/>
        <w:ind w:left="0" w:right="0" w:firstLine="576"/>
        <w:jc w:val="left"/>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u w:val="single"/>
        </w:rPr>
        <w:t xml:space="preserve">(7) "Publicly owned, or specified privately owned, real or personal property" includes real or personal property:</w:t>
      </w:r>
    </w:p>
    <w:p>
      <w:pPr>
        <w:spacing w:before="0" w:after="0" w:line="408" w:lineRule="exact"/>
        <w:ind w:left="0" w:right="0" w:firstLine="576"/>
        <w:jc w:val="left"/>
      </w:pPr>
      <w:r>
        <w:rPr>
          <w:u w:val="single"/>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u w:val="single"/>
        </w:rPr>
        <w:t xml:space="preserve">(b) Owned by a federally recognized Indian tribe in the state and exempt from property tax under RCW 84.36.010;</w:t>
      </w:r>
    </w:p>
    <w:p>
      <w:pPr>
        <w:spacing w:before="0" w:after="0" w:line="408" w:lineRule="exact"/>
        <w:ind w:left="0" w:right="0" w:firstLine="576"/>
        <w:jc w:val="left"/>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u w:val="single"/>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spacing w:before="0" w:after="0" w:line="408" w:lineRule="exact"/>
        <w:ind w:left="0" w:right="0" w:firstLine="576"/>
        <w:jc w:val="left"/>
      </w:pPr>
      <w:r>
        <w:t>((</w:t>
      </w:r>
      <w:r>
        <w:rPr>
          <w:strike/>
        </w:rPr>
        <w:t xml:space="preserve">(b) For the purposes of this subsection, "community center" has the same meaning as provided in RCW 84.36.010.</w:t>
      </w:r>
      <w:r>
        <w:t>))</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spacing w:before="0" w:after="0" w:line="408" w:lineRule="exact"/>
        <w:ind w:left="0" w:right="0" w:firstLine="576"/>
        <w:jc w:val="left"/>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w:t>
      </w:r>
      <w:r>
        <w:t>((</w:t>
      </w:r>
      <w:r>
        <w:rPr>
          <w:strike/>
        </w:rPr>
        <w:t xml:space="preserve">in publicly owned property</w:t>
      </w:r>
      <w:r>
        <w:t>))</w:t>
      </w:r>
      <w:r>
        <w:rPr/>
        <w:t xml:space="preserve">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spacing w:before="0" w:after="0" w:line="408" w:lineRule="exact"/>
        <w:ind w:left="0" w:right="0" w:firstLine="576"/>
        <w:jc w:val="left"/>
      </w:pPr>
      <w:r>
        <w:rPr>
          <w:u w:val="single"/>
        </w:rPr>
        <w:t xml:space="preserve">(2)</w:t>
      </w:r>
      <w:r>
        <w:rPr/>
        <w:t xml:space="preserve"> The department of revenue shall perform the collection of such taxes on behalf of such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2003, 2005, and 2006 of this act apply with respect to taxable rent, as defined in RCW 82.29A.020, payable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2002 of this act applies to taxes levied for collection in 2019 and thereafter.</w:t>
      </w:r>
    </w:p>
    <w:p>
      <w:pPr>
        <w:spacing w:before="240" w:after="0" w:line="408" w:lineRule="exact"/>
        <w:ind w:left="0" w:right="0" w:firstLine="576"/>
        <w:jc w:val="center"/>
      </w:pPr>
      <w:r>
        <w:rPr>
          <w:b/>
        </w:rPr>
        <w:t xml:space="preserve">PART XXI</w:t>
      </w:r>
    </w:p>
    <w:p>
      <w:pPr>
        <w:spacing w:before="0" w:after="0" w:line="408" w:lineRule="exact"/>
        <w:ind w:left="0" w:right="0" w:firstLine="576"/>
        <w:jc w:val="center"/>
      </w:pPr>
      <w:r>
        <w:rPr>
          <w:b/>
        </w:rPr>
        <w:t xml:space="preserve">Improving the Administration of Unclaimed Property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department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spacing w:before="0" w:after="0" w:line="408" w:lineRule="exact"/>
        <w:ind w:left="0" w:right="0" w:firstLine="576"/>
        <w:jc w:val="left"/>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p>
    <w:p>
      <w:pPr>
        <w:spacing w:before="0" w:after="0" w:line="408" w:lineRule="exact"/>
        <w:ind w:left="0" w:right="0" w:firstLine="576"/>
        <w:jc w:val="left"/>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department.</w:t>
      </w:r>
    </w:p>
    <w:p>
      <w:pPr>
        <w:spacing w:before="0" w:after="0" w:line="408" w:lineRule="exact"/>
        <w:ind w:left="0" w:right="0" w:firstLine="576"/>
        <w:jc w:val="left"/>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department,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spacing w:before="0" w:after="0" w:line="408" w:lineRule="exact"/>
        <w:ind w:left="0" w:right="0" w:firstLine="576"/>
        <w:jc w:val="left"/>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spacing w:before="0" w:after="0" w:line="408" w:lineRule="exact"/>
        <w:ind w:left="0" w:right="0" w:firstLine="576"/>
        <w:jc w:val="left"/>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spacing w:before="0" w:after="0" w:line="408" w:lineRule="exact"/>
        <w:ind w:left="0" w:right="0" w:firstLine="576"/>
        <w:jc w:val="left"/>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2111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spacing w:before="0" w:after="0" w:line="408" w:lineRule="exact"/>
        <w:ind w:left="0" w:right="0" w:firstLine="576"/>
        <w:jc w:val="left"/>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spacing w:before="0" w:after="0" w:line="408" w:lineRule="exact"/>
        <w:ind w:left="0" w:right="0" w:firstLine="576"/>
        <w:jc w:val="left"/>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spacing w:before="0" w:after="0" w:line="408" w:lineRule="exact"/>
        <w:ind w:left="0" w:right="0" w:firstLine="576"/>
        <w:jc w:val="left"/>
      </w:pPr>
      <w:r>
        <w:rPr>
          <w:u w:val="single"/>
        </w:rPr>
        <w:t xml:space="preserve">(b) If a timely petition for review of an assessment is filed with the department as provided in section 2111 of this act, only the uncontested amounts and property must be paid or delivered to the department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spacing w:before="0" w:after="0" w:line="408" w:lineRule="exact"/>
        <w:ind w:left="0" w:right="0" w:firstLine="576"/>
        <w:jc w:val="left"/>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spacing w:before="0" w:after="0" w:line="408" w:lineRule="exact"/>
        <w:ind w:left="0" w:right="0" w:firstLine="576"/>
        <w:jc w:val="left"/>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spacing w:before="0" w:after="0" w:line="408" w:lineRule="exact"/>
        <w:ind w:left="0" w:right="0" w:firstLine="576"/>
        <w:jc w:val="left"/>
      </w:pPr>
      <w:r>
        <w:rPr>
          <w:u w:val="single"/>
        </w:rPr>
        <w:t xml:space="preserve">(b) The failure to timely pay or deliver the property within the time prescribed by this chapter was the direct result of written instructions given to the person by the department; or</w:t>
      </w:r>
    </w:p>
    <w:p>
      <w:pPr>
        <w:spacing w:before="0" w:after="0" w:line="408" w:lineRule="exact"/>
        <w:ind w:left="0" w:right="0" w:firstLine="576"/>
        <w:jc w:val="left"/>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spacing w:before="0" w:after="0" w:line="408" w:lineRule="exact"/>
        <w:ind w:left="0" w:right="0" w:firstLine="576"/>
        <w:jc w:val="left"/>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spacing w:before="0" w:after="0" w:line="408" w:lineRule="exact"/>
        <w:ind w:left="0" w:right="0" w:firstLine="576"/>
        <w:jc w:val="left"/>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u w:val="single"/>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spacing w:before="0" w:after="0" w:line="408" w:lineRule="exact"/>
        <w:ind w:left="0" w:right="0" w:firstLine="576"/>
        <w:jc w:val="left"/>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u w:val="single"/>
        </w:rPr>
        <w:t xml:space="preserve">(8)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Except as otherwise provided in subsections (2) through (4) of this section, the department must waive all penalties and interest on amounts payable or property deliverable under this chapter if before November 1, 2016, the holder:</w:t>
      </w:r>
    </w:p>
    <w:p>
      <w:pPr>
        <w:spacing w:before="0" w:after="0" w:line="408" w:lineRule="exact"/>
        <w:ind w:left="0" w:right="0" w:firstLine="576"/>
        <w:jc w:val="left"/>
      </w:pPr>
      <w:r>
        <w:rPr/>
        <w:t xml:space="preserve">(a) Completes an application for a penalty and interest waiver under this section in the form and manner prescribed by the department;</w:t>
      </w:r>
    </w:p>
    <w:p>
      <w:pPr>
        <w:spacing w:before="0" w:after="0" w:line="408" w:lineRule="exact"/>
        <w:ind w:left="0" w:right="0" w:firstLine="576"/>
        <w:jc w:val="left"/>
      </w:pPr>
      <w:r>
        <w:rPr/>
        <w:t xml:space="preserve">(b) Files a report as required by this chapter that includes all property for which the penalty and interest wavier is requested; and</w:t>
      </w:r>
    </w:p>
    <w:p>
      <w:pPr>
        <w:spacing w:before="0" w:after="0" w:line="408" w:lineRule="exact"/>
        <w:ind w:left="0" w:right="0" w:firstLine="576"/>
        <w:jc w:val="left"/>
      </w:pPr>
      <w:r>
        <w:rPr/>
        <w:t xml:space="preserve">(c) Pays and delivers all amounts and property identified on that report.</w:t>
      </w:r>
    </w:p>
    <w:p>
      <w:pPr>
        <w:spacing w:before="0" w:after="0" w:line="408" w:lineRule="exact"/>
        <w:ind w:left="0" w:right="0" w:firstLine="576"/>
        <w:jc w:val="left"/>
      </w:pPr>
      <w:r>
        <w:rPr/>
        <w:t xml:space="preserve">(2) This section does not apply to any amounts or property that have been paid, delivered, or reported to the department before July 1, 2015.</w:t>
      </w:r>
    </w:p>
    <w:p>
      <w:pPr>
        <w:spacing w:before="0" w:after="0" w:line="408" w:lineRule="exact"/>
        <w:ind w:left="0" w:right="0" w:firstLine="576"/>
        <w:jc w:val="left"/>
      </w:pPr>
      <w:r>
        <w:rPr/>
        <w:t xml:space="preserve">(3) This section does not apply to any amounts or property included in an assessment or that have otherwise been identified through an investigation or examination.</w:t>
      </w:r>
    </w:p>
    <w:p>
      <w:pPr>
        <w:spacing w:before="0" w:after="0" w:line="408" w:lineRule="exact"/>
        <w:ind w:left="0" w:right="0" w:firstLine="576"/>
        <w:jc w:val="left"/>
      </w:pPr>
      <w:r>
        <w:rPr/>
        <w:t xml:space="preserve">(4) Except as authorized under RCW 63.29.200, a holder may not seek a refund for any amounts or property paid or delivered to the department under this section, or otherwise challenge whether such amounts or property were properly due under this chapter.</w:t>
      </w:r>
    </w:p>
    <w:p>
      <w:pPr>
        <w:spacing w:before="0" w:after="0" w:line="408" w:lineRule="exact"/>
        <w:ind w:left="0" w:right="0" w:firstLine="576"/>
        <w:jc w:val="left"/>
      </w:pPr>
      <w:r>
        <w:rPr/>
        <w:t xml:space="preserve">(5) All amounts reported, paid, and delivered under this section are subject to verification by the department. A grant by the department of any waiver under this section does not preclude assessment for amounts due or property deliverable that have not been paid or delivered to the department.</w:t>
      </w:r>
    </w:p>
    <w:p>
      <w:pPr>
        <w:spacing w:before="0" w:after="0" w:line="408" w:lineRule="exact"/>
        <w:ind w:left="0" w:right="0" w:firstLine="576"/>
        <w:jc w:val="left"/>
      </w:pPr>
      <w:r>
        <w:rPr/>
        <w:t xml:space="preserve">(6) After October 31, 2016, if the department determines it is unable to effectively implement any of the mandatory penalty provisions of RCW 63.29.340 as amended by section 2108 of this act, the department may waive all mandatory penalties and interest under RCW 63.29.340 for all holders until October 31, 2017.</w:t>
      </w:r>
    </w:p>
    <w:p>
      <w:pPr>
        <w:spacing w:before="0" w:after="0" w:line="408" w:lineRule="exact"/>
        <w:ind w:left="0" w:right="0" w:firstLine="576"/>
        <w:jc w:val="left"/>
      </w:pPr>
      <w:r>
        <w:rPr/>
        <w:t xml:space="preserve">(7) The department must publicize the availability of the penalty waivers provided in this section.</w:t>
      </w:r>
    </w:p>
    <w:p>
      <w:pPr>
        <w:spacing w:before="0" w:after="0" w:line="408" w:lineRule="exact"/>
        <w:ind w:left="0" w:right="0" w:firstLine="576"/>
        <w:jc w:val="left"/>
      </w:pPr>
      <w:r>
        <w:rPr/>
        <w:t xml:space="preserve">(8)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spacing w:before="0" w:after="0" w:line="408" w:lineRule="exact"/>
        <w:ind w:left="0" w:right="0" w:firstLine="576"/>
        <w:jc w:val="left"/>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provide the holder written notice of the deficiencies of information in the application and grant the holder thirty days from the date of such notice to provide sufficient documentation to substantiate the holder's claim for a refund or return of property. The department may, at its sole discretion, grant a holder up to an additional ninety days to substantiate its claim and specify in a written notice the expiration date of such additional period.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spacing w:before="0" w:after="0" w:line="408" w:lineRule="exact"/>
        <w:ind w:left="0" w:right="0" w:firstLine="576"/>
        <w:jc w:val="left"/>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section 2110 of this act; or</w:t>
      </w:r>
    </w:p>
    <w:p>
      <w:pPr>
        <w:spacing w:before="0" w:after="0" w:line="408" w:lineRule="exact"/>
        <w:ind w:left="0" w:right="0" w:firstLine="576"/>
        <w:jc w:val="left"/>
      </w:pPr>
      <w:r>
        <w:rPr/>
        <w:t xml:space="preserve">(b) Thirty days after the department rejects in writing an application for refund or return of property, regardless of any subsequent action by the department to reconsider its initial decision, if:</w:t>
      </w:r>
    </w:p>
    <w:p>
      <w:pPr>
        <w:spacing w:before="0" w:after="0" w:line="408" w:lineRule="exact"/>
        <w:ind w:left="0" w:right="0" w:firstLine="576"/>
        <w:jc w:val="left"/>
      </w:pPr>
      <w:r>
        <w:rPr/>
        <w:t xml:space="preserve">(i) An application for refund or return of property has been made to the department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department for a refund, return of property, or a review of its action as authorized in section 2111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department under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2101 of this act applies only with respect to gift certificates issued on or after the effective date of section 2101 of this act.</w:t>
      </w:r>
    </w:p>
    <w:p>
      <w:pPr>
        <w:spacing w:before="0" w:after="0" w:line="408" w:lineRule="exact"/>
        <w:ind w:left="0" w:right="0" w:firstLine="576"/>
        <w:jc w:val="left"/>
      </w:pPr>
      <w:r>
        <w:rPr/>
        <w:t xml:space="preserve">(2) Section 2102 of this act applies only with respect to gift certificates issued on or after the effective date of section 2102 of this act.</w:t>
      </w:r>
    </w:p>
    <w:p>
      <w:pPr>
        <w:spacing w:before="0" w:after="0" w:line="408" w:lineRule="exact"/>
        <w:ind w:left="0" w:right="0" w:firstLine="576"/>
        <w:jc w:val="left"/>
      </w:pPr>
      <w:r>
        <w:rPr/>
        <w:t xml:space="preserve">(3) Section 2106 of this act applies only with respect to original assessments issued on or after the effective date of section 2106 of this act.</w:t>
      </w:r>
    </w:p>
    <w:p>
      <w:pPr>
        <w:spacing w:before="0" w:after="0" w:line="408" w:lineRule="exact"/>
        <w:ind w:left="0" w:right="0" w:firstLine="576"/>
        <w:jc w:val="left"/>
      </w:pPr>
      <w:r>
        <w:rPr/>
        <w:t xml:space="preserve">(4) Section 2108 of this act applies only with respect to reports initially due, or property initially payable or deliverable, or other duties that arise initially on or after the effective date of section 2108 of this act.</w:t>
      </w:r>
    </w:p>
    <w:p>
      <w:pPr>
        <w:spacing w:before="0" w:after="0" w:line="408" w:lineRule="exact"/>
        <w:ind w:left="0" w:right="0" w:firstLine="576"/>
        <w:jc w:val="left"/>
      </w:pPr>
      <w:r>
        <w:rPr/>
        <w:t xml:space="preserve">(5) Section 2110 of this act applies only with respect to (a) requests for refund or the return of property, where the request is originally received by the department on or after the effective date of section 2110 of this act, and (b) excess payments or property improperly delivered, where such excess payments or improper delivery are discovered by the department on or after the effective date of section 2110 of this act.</w:t>
      </w:r>
    </w:p>
    <w:p>
      <w:pPr>
        <w:spacing w:before="240" w:after="0" w:line="408" w:lineRule="exact"/>
        <w:ind w:left="0" w:right="0" w:firstLine="576"/>
        <w:jc w:val="center"/>
      </w:pPr>
      <w:r>
        <w:rPr>
          <w:b/>
        </w:rPr>
        <w:t xml:space="preserve">PART XXII</w:t>
      </w:r>
    </w:p>
    <w:p>
      <w:pPr>
        <w:spacing w:before="0" w:after="0" w:line="408" w:lineRule="exact"/>
        <w:ind w:left="0" w:right="0" w:firstLine="576"/>
        <w:jc w:val="center"/>
      </w:pPr>
      <w:r>
        <w:rPr>
          <w:b/>
        </w:rPr>
        <w:t xml:space="preserve">[NOT USED]</w:t>
      </w:r>
    </w:p>
    <w:p>
      <w:pPr>
        <w:spacing w:before="240" w:after="0" w:line="408" w:lineRule="exact"/>
        <w:ind w:left="0" w:right="0" w:firstLine="576"/>
        <w:jc w:val="center"/>
      </w:pPr>
      <w:r>
        <w:rPr>
          <w:b/>
        </w:rPr>
        <w:t xml:space="preserve">PART XXIII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 of this act is necessary for the immediate preservation of the public peace, health, or safety, or support of the state government and its existing public institutions, and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VIII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1104 of this act expires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XII of this act takes effect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2003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2108 of this act takes effect July 1, 2016, unless the department of revenue determines that it is unable to efficiently and effectively implement any of the provisions of section 2108 of this act, in which case section 2108 of this act takes effect July 1, 2017.</w:t>
      </w:r>
    </w:p>
    <w:p>
      <w:pPr>
        <w:spacing w:before="0" w:after="0" w:line="408" w:lineRule="exact"/>
        <w:ind w:left="0" w:right="0" w:firstLine="576"/>
        <w:jc w:val="left"/>
      </w:pPr>
      <w:r>
        <w:rPr/>
        <w:t xml:space="preserve">(2) The department of revenue must provide written notice of the effective date of section 2108 of this act to the chief clerk of the house of representatives, the secretary of the senate, the office of the code reviser, and others as deemed appropriate by the department, as well as post notice of the effective date on its public web site. The notice must be provided no later than June 1, 2016.</w:t>
      </w:r>
    </w:p>
    <w:p/>
    <w:p>
      <w:pPr>
        <w:jc w:val="center"/>
      </w:pPr>
      <w:r>
        <w:rPr>
          <w:b/>
        </w:rPr>
        <w:t>--- END ---</w:t>
      </w:r>
    </w:p>
    <w:sectPr>
      <w:pgNumType w:start="1"/>
      <w:footerReference xmlns:r="http://schemas.openxmlformats.org/officeDocument/2006/relationships" r:id="R9926adbbc9c847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28b9804e4458e" /><Relationship Type="http://schemas.openxmlformats.org/officeDocument/2006/relationships/footer" Target="/word/footer.xml" Id="R9926adbbc9c84788" /></Relationships>
</file>