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26b22c5ab4116" /></Relationships>
</file>

<file path=word/document.xml><?xml version="1.0" encoding="utf-8"?>
<w:document xmlns:w="http://schemas.openxmlformats.org/wordprocessingml/2006/main">
  <w:body>
    <w:p>
      <w:r>
        <w:t>S-3758.2</w:t>
      </w:r>
    </w:p>
    <w:p>
      <w:pPr>
        <w:jc w:val="center"/>
      </w:pPr>
      <w:r>
        <w:t>_______________________________________________</w:t>
      </w:r>
    </w:p>
    <w:p/>
    <w:p>
      <w:pPr>
        <w:jc w:val="center"/>
      </w:pPr>
      <w:r>
        <w:rPr>
          <w:b/>
        </w:rPr>
        <w:t>SENATE BILL 6275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Keiser</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office support services; and amending RCW 18.32.010, 18.32.020, 18.32.030, and 18.32.675.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010</w:t>
      </w:r>
      <w:r>
        <w:rPr/>
        <w:t xml:space="preserve"> and 1994 sp.s. c 9 s 202 are each amended to read as follows:</w:t>
      </w:r>
    </w:p>
    <w:p>
      <w:pPr>
        <w:spacing w:before="0" w:after="0" w:line="408" w:lineRule="exact"/>
        <w:ind w:left="0" w:right="0" w:firstLine="576"/>
        <w:jc w:val="left"/>
      </w:pPr>
      <w:r>
        <w:t>((</w:t>
      </w:r>
      <w:r>
        <w:rPr>
          <w:strike/>
        </w:rPr>
        <w:t xml:space="preserve">Words used in the singular in this chapter may also be applied to the plural of the persons and things; words importing the plural may be applied to the singular; words importing the masculine gender may be extended to females also; the term "commission" used in this chapter shall mean the Washington state dental quality assurance commission; and the term "secretary" shall mean the secretary of health of the state of Washington.</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"Clinical" means the practice of dentistry as defined in RCW 18.32.020(1) (a) and (b).</w:t>
      </w:r>
    </w:p>
    <w:p>
      <w:pPr>
        <w:spacing w:before="0" w:after="0" w:line="408" w:lineRule="exact"/>
        <w:ind w:left="0" w:right="0" w:firstLine="576"/>
        <w:jc w:val="left"/>
      </w:pPr>
      <w:r>
        <w:rPr>
          <w:u w:val="single"/>
        </w:rPr>
        <w:t xml:space="preserve">(2) "Commission" means the Washington state dental quality assurance commission.</w:t>
      </w:r>
    </w:p>
    <w:p>
      <w:pPr>
        <w:spacing w:before="0" w:after="0" w:line="408" w:lineRule="exact"/>
        <w:ind w:left="0" w:right="0" w:firstLine="576"/>
        <w:jc w:val="left"/>
      </w:pPr>
      <w:r>
        <w:rPr>
          <w:u w:val="single"/>
        </w:rPr>
        <w:t xml:space="preserve">(3) "Dental practice" means a business operation that engages in the clinical practice of dentistry that does not include the activities specified in RCW 18.32.030.</w:t>
      </w:r>
    </w:p>
    <w:p>
      <w:pPr>
        <w:spacing w:before="0" w:after="0" w:line="408" w:lineRule="exact"/>
        <w:ind w:left="0" w:right="0" w:firstLine="576"/>
        <w:jc w:val="left"/>
      </w:pPr>
      <w:r>
        <w:rPr>
          <w:u w:val="single"/>
        </w:rPr>
        <w:t xml:space="preserve">(4) "Dental practice owner" means a dentist licensed under this chapter who owns a dental practice as a sole proprietor or a professional entity that owns a dental practice.</w:t>
      </w:r>
    </w:p>
    <w:p>
      <w:pPr>
        <w:spacing w:before="0" w:after="0" w:line="408" w:lineRule="exact"/>
        <w:ind w:left="0" w:right="0" w:firstLine="576"/>
        <w:jc w:val="left"/>
      </w:pPr>
      <w:r>
        <w:rPr>
          <w:u w:val="single"/>
        </w:rPr>
        <w:t xml:space="preserve">(5) "Nonclinical" means any activity that is not defined as the practice of dentistry in RCW 18.32.020(1) (a) and (b). Nonclinical activities include:</w:t>
      </w:r>
    </w:p>
    <w:p>
      <w:pPr>
        <w:spacing w:before="0" w:after="0" w:line="408" w:lineRule="exact"/>
        <w:ind w:left="0" w:right="0" w:firstLine="576"/>
        <w:jc w:val="left"/>
      </w:pPr>
      <w:r>
        <w:rPr>
          <w:u w:val="single"/>
        </w:rPr>
        <w:t xml:space="preserve">(a) Ownership or leasehold of any assets used by a dental practice, including real property, furnishings, equipment, instruments, materials, supplies, and inventory, but not including the dental practice or the dental records of patients;</w:t>
      </w:r>
    </w:p>
    <w:p>
      <w:pPr>
        <w:spacing w:before="0" w:after="0" w:line="408" w:lineRule="exact"/>
        <w:ind w:left="0" w:right="0" w:firstLine="576"/>
        <w:jc w:val="left"/>
      </w:pPr>
      <w:r>
        <w:rPr>
          <w:u w:val="single"/>
        </w:rPr>
        <w:t xml:space="preserve">(b) Employing or contracting for the services of personnel other than licensed dentists and licensed dental hygienists;</w:t>
      </w:r>
    </w:p>
    <w:p>
      <w:pPr>
        <w:spacing w:before="0" w:after="0" w:line="408" w:lineRule="exact"/>
        <w:ind w:left="0" w:right="0" w:firstLine="576"/>
        <w:jc w:val="left"/>
      </w:pPr>
      <w:r>
        <w:rPr>
          <w:u w:val="single"/>
        </w:rPr>
        <w:t xml:space="preserve">(c) Management of the business or administrative aspects of a dental practice, including as a sole provider of such management services; and</w:t>
      </w:r>
    </w:p>
    <w:p>
      <w:pPr>
        <w:spacing w:before="0" w:after="0" w:line="408" w:lineRule="exact"/>
        <w:ind w:left="0" w:right="0" w:firstLine="576"/>
        <w:jc w:val="left"/>
      </w:pPr>
      <w:r>
        <w:rPr>
          <w:u w:val="single"/>
        </w:rPr>
        <w:t xml:space="preserve">(d) Receiving fees for nonclinical services provided to a dental practice calculated as agreed to by the dental practice owner.</w:t>
      </w:r>
    </w:p>
    <w:p>
      <w:pPr>
        <w:spacing w:before="0" w:after="0" w:line="408" w:lineRule="exact"/>
        <w:ind w:left="0" w:right="0" w:firstLine="576"/>
        <w:jc w:val="left"/>
      </w:pPr>
      <w:r>
        <w:rPr>
          <w:u w:val="single"/>
        </w:rPr>
        <w:t xml:space="preserve">(6) "Professional entity" means a professional corporation or other entity that is wholly owned by one or more dentists licensed under this chapter and that is authorized to engage in the clinical practice of dentistry in this state.</w:t>
      </w:r>
    </w:p>
    <w:p>
      <w:pPr>
        <w:spacing w:before="0" w:after="0" w:line="408" w:lineRule="exact"/>
        <w:ind w:left="0" w:right="0" w:firstLine="576"/>
        <w:jc w:val="left"/>
      </w:pPr>
      <w:r>
        <w:rPr>
          <w:u w:val="single"/>
        </w:rPr>
        <w:t xml:space="preserve">(7)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u w:val="single"/>
        </w:rPr>
        <w:t xml:space="preserve">(1)</w:t>
      </w:r>
      <w:r>
        <w:rPr/>
        <w:t xml:space="preserve"> A person practices dentistry, within the meaning of this chapter, who</w:t>
      </w:r>
      <w:r>
        <w:rPr>
          <w:u w:val="single"/>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 R</w:t>
      </w:r>
      <w:r>
        <w:rPr/>
        <w:t xml:space="preserve">epresents himself or herself as being able to diagnose, treat, remove stains and concretions from teeth, operate or prescribe for any disease, pain, injury, deficiency, deformity, or physical condition of the human teeth, alveolar process, gums, or jaw</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(2)</w:t>
      </w:r>
      <w:r>
        <w:t>))</w:t>
      </w:r>
      <w:r>
        <w:rPr/>
        <w:t xml:space="preserve"> </w:t>
      </w:r>
      <w:r>
        <w:rPr>
          <w:u w:val="single"/>
        </w:rPr>
        <w:t xml:space="preserve">(b) O</w:t>
      </w:r>
      <w:r>
        <w:rPr/>
        <w:t xml:space="preserve">ffers or undertakes by any means or methods to diagnose, treat, remove stains or concretions from teeth, operate or prescribe for any disease, pain, injury, deficiency, deformity, or physical condition of the same, or take impressions of the teeth or jaw</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(3)</w:t>
      </w:r>
      <w:r>
        <w:t>))</w:t>
      </w:r>
      <w:r>
        <w:rPr/>
        <w:t xml:space="preserve"> </w:t>
      </w:r>
      <w:r>
        <w:rPr>
          <w:u w:val="single"/>
        </w:rPr>
        <w:t xml:space="preserve">(c) O</w:t>
      </w:r>
      <w:r>
        <w:rPr/>
        <w:t xml:space="preserve">wns, maintains, or operates an office for the practice of dentistry</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(d) E</w:t>
      </w:r>
      <w:r>
        <w:rPr/>
        <w:t xml:space="preserve">ngages in any of the practices included in the curricula of recognized and approved dental schools or colleges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(5)</w:t>
      </w:r>
      <w:r>
        <w:t>))</w:t>
      </w:r>
      <w:r>
        <w:rPr/>
        <w:t xml:space="preserve"> </w:t>
      </w:r>
      <w:r>
        <w:rPr>
          <w:u w:val="single"/>
        </w:rPr>
        <w:t xml:space="preserve">(e) P</w:t>
      </w:r>
      <w:r>
        <w:rPr/>
        <w:t xml:space="preserve">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u w:val="single"/>
        </w:rPr>
        <w:t xml:space="preserve">(2)</w:t>
      </w:r>
      <w:r>
        <w:rPr/>
        <w:t xml:space="preserve"> 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u w:val="single"/>
        </w:rPr>
        <w:t xml:space="preserve">(3)</w:t>
      </w:r>
      <w:r>
        <w:rPr/>
        <w:t xml:space="preserve"> X-ray diagnosis as to the method of </w:t>
      </w:r>
      <w:r>
        <w:t>((</w:t>
      </w:r>
      <w:r>
        <w:rPr>
          <w:strike/>
        </w:rPr>
        <w:t xml:space="preserve">dental practice</w:t>
      </w:r>
      <w:r>
        <w:t>))</w:t>
      </w:r>
      <w:r>
        <w:rPr/>
        <w:t xml:space="preserve"> </w:t>
      </w:r>
      <w:r>
        <w:rPr>
          <w:u w:val="single"/>
        </w:rPr>
        <w:t xml:space="preserve">dentistry</w:t>
      </w:r>
      <w:r>
        <w:rPr/>
        <w:t xml:space="preserv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u w:val="single"/>
        </w:rPr>
        <w:t xml:space="preserve">(4)</w:t>
      </w:r>
      <w:r>
        <w:rPr/>
        <w:t xml:space="preserve"> 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Pr>
        <w:spacing w:before="0" w:after="0" w:line="408" w:lineRule="exact"/>
        <w:ind w:left="0" w:right="0" w:firstLine="576"/>
        <w:jc w:val="left"/>
      </w:pPr>
      <w:r>
        <w:rPr>
          <w:u w:val="single"/>
        </w:rPr>
        <w:t xml:space="preserve">(5) The functions and activities permitted in RCW 18.32.675 and 18.32.030(11) are not the practice of dentistry as defined in subsection (1)(c) of this section. No corporation other than a professional entity may engage in the practice of dentistry.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Performing nonclinical activities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w:t>
      </w:r>
      <w:r>
        <w:rPr>
          <w:u w:val="single"/>
        </w:rPr>
        <w:t xml:space="preserve">other than a professional entity</w:t>
      </w:r>
      <w:r>
        <w:rPr/>
        <w:t xml:space="preserve">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 nor shall it apply to corporations or associations furnishing </w:t>
      </w:r>
      <w:r>
        <w:t>((</w:t>
      </w:r>
      <w:r>
        <w:rPr>
          <w:strike/>
        </w:rPr>
        <w:t xml:space="preserve">information or clerical</w:t>
      </w:r>
      <w:r>
        <w:t>))</w:t>
      </w:r>
      <w:r>
        <w:rPr/>
        <w:t xml:space="preserve"> </w:t>
      </w:r>
      <w:r>
        <w:rPr>
          <w:u w:val="single"/>
        </w:rPr>
        <w:t xml:space="preserve">real property, furnishings, equipment, instruments, materials, supplies, inventory, or nonclinical</w:t>
      </w:r>
      <w:r>
        <w:rPr/>
        <w:t xml:space="preserve"> services which can be furnished by persons not licensed to practice dentistry, to any person lawfully engaged in the practice of dentistry, when such dentist assumes full responsibility for such </w:t>
      </w:r>
      <w:r>
        <w:t>((</w:t>
      </w:r>
      <w:r>
        <w:rPr>
          <w:strike/>
        </w:rPr>
        <w:t xml:space="preserve">information and</w:t>
      </w:r>
      <w:r>
        <w:t>))</w:t>
      </w:r>
      <w:r>
        <w:rPr/>
        <w:t xml:space="preserve"> </w:t>
      </w:r>
      <w:r>
        <w:rPr>
          <w:u w:val="single"/>
        </w:rPr>
        <w:t xml:space="preserve">real property, furnishings, equipment, instruments, materials, supplies, inventory, or nonclinical</w:t>
      </w:r>
      <w:r>
        <w:rPr/>
        <w:t xml:space="preserve"> services.</w:t>
      </w:r>
    </w:p>
    <w:p>
      <w:pPr>
        <w:spacing w:before="0" w:after="0" w:line="408" w:lineRule="exact"/>
        <w:ind w:left="0" w:right="0" w:firstLine="576"/>
        <w:jc w:val="left"/>
      </w:pPr>
      <w:r>
        <w:rPr/>
        <w:t xml:space="preserve">(2) Any corporation violating this section is guilty of a gross misdemeanor, and each day that this chapter is violated shall be considered a separate offense.</w:t>
      </w:r>
    </w:p>
    <w:p/>
    <w:p>
      <w:pPr>
        <w:jc w:val="center"/>
      </w:pPr>
      <w:r>
        <w:rPr>
          <w:b/>
        </w:rPr>
        <w:t>--- END ---</w:t>
      </w:r>
    </w:p>
    <w:sectPr>
      <w:pgNumType w:start="1"/>
      <w:footerReference xmlns:r="http://schemas.openxmlformats.org/officeDocument/2006/relationships" r:id="Rbe3b77aae71642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59e55e46c4656" /><Relationship Type="http://schemas.openxmlformats.org/officeDocument/2006/relationships/footer" Target="/word/footer.xml" Id="Rbe3b77aae7164272" /></Relationships>
</file>