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746bef52743b1" /></Relationships>
</file>

<file path=word/document.xml><?xml version="1.0" encoding="utf-8"?>
<w:document xmlns:w="http://schemas.openxmlformats.org/wordprocessingml/2006/main">
  <w:body>
    <w:p>
      <w:r>
        <w:t>S-3636.1</w:t>
      </w:r>
    </w:p>
    <w:p>
      <w:pPr>
        <w:jc w:val="center"/>
      </w:pPr>
      <w:r>
        <w:t>_______________________________________________</w:t>
      </w:r>
    </w:p>
    <w:p/>
    <w:p>
      <w:pPr>
        <w:jc w:val="center"/>
      </w:pPr>
      <w:r>
        <w:rPr>
          <w:b/>
        </w:rPr>
        <w:t>SENATE BILL 6291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Becker, Angel, Rivers, Sheldon, and Liias</w:t>
      </w:r>
    </w:p>
    <w:p/>
    <w:p>
      <w:r>
        <w:rPr>
          <w:t xml:space="preserve">Read first time 01/14/16.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weighted grade point averages for accelerated courses; amending RCW 28A.230.125;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has been significant legislative action providing opportunities for academic acceleration of students. The legislature further finds that school districts have been encouraged to adopt a policy to automatically enroll a student in the most rigorous advanced course in a subject with the objective that students eventually enroll in dual credit classes. The legislature recognizes that there are still disincentives for students to take more challenging coursework such as honors, AP, or IB courses. The legislature acknowledges that one disincentive is that the standardized high school transcript does not permit the option to use a weighted grade point average so there is no distinction between regular coursework and accelerated coursework on a transcript. The legislature intends to remove this disincentive by providing the option for school districts to use a weighted grade point average to appropriately recognize student achievement in accelerated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w:t>
      </w:r>
      <w:r>
        <w:rPr>
          <w:u w:val="single"/>
        </w:rPr>
        <w:t xml:space="preserve">the following:</w:t>
      </w:r>
    </w:p>
    <w:p>
      <w:pPr>
        <w:spacing w:before="0" w:after="0" w:line="408" w:lineRule="exact"/>
        <w:ind w:left="0" w:right="0" w:firstLine="576"/>
        <w:jc w:val="left"/>
      </w:pPr>
      <w:r>
        <w:rPr>
          <w:u w:val="single"/>
        </w:rPr>
        <w:t xml:space="preserve">(a) A</w:t>
      </w:r>
      <w:r>
        <w:rPr/>
        <w:t xml:space="preserve"> notation of whether the student has earned a certificate of individual achievement or a certificate of academic achievement</w:t>
      </w:r>
      <w:r>
        <w:rPr>
          <w:u w:val="single"/>
        </w:rPr>
        <w:t xml:space="preserve">; and</w:t>
      </w:r>
    </w:p>
    <w:p>
      <w:pPr>
        <w:spacing w:before="0" w:after="0" w:line="408" w:lineRule="exact"/>
        <w:ind w:left="0" w:right="0" w:firstLine="576"/>
        <w:jc w:val="left"/>
      </w:pPr>
      <w:r>
        <w:rPr>
          <w:u w:val="single"/>
        </w:rPr>
        <w:t xml:space="preserve">(b) The option of using a weighted grade point average to recognize accelerated coursework</w:t>
      </w:r>
      <w:r>
        <w:rPr/>
        <w:t xml:space="preserve">.</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
      <w:pPr>
        <w:jc w:val="center"/>
      </w:pPr>
      <w:r>
        <w:rPr>
          <w:b/>
        </w:rPr>
        <w:t>--- END ---</w:t>
      </w:r>
    </w:p>
    <w:sectPr>
      <w:pgNumType w:start="1"/>
      <w:footerReference xmlns:r="http://schemas.openxmlformats.org/officeDocument/2006/relationships" r:id="R6e765992c9694c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14ddde9784d16" /><Relationship Type="http://schemas.openxmlformats.org/officeDocument/2006/relationships/footer" Target="/word/footer.xml" Id="R6e765992c9694c20" /></Relationships>
</file>