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fa799b6104069" /></Relationships>
</file>

<file path=word/document.xml><?xml version="1.0" encoding="utf-8"?>
<w:document xmlns:w="http://schemas.openxmlformats.org/wordprocessingml/2006/main">
  <w:body>
    <w:p>
      <w:r>
        <w:t>S-4309.1</w:t>
      </w:r>
    </w:p>
    <w:p>
      <w:pPr>
        <w:jc w:val="center"/>
      </w:pPr>
      <w:r>
        <w:t>_______________________________________________</w:t>
      </w:r>
    </w:p>
    <w:p/>
    <w:p>
      <w:pPr>
        <w:jc w:val="center"/>
      </w:pPr>
      <w:r>
        <w:rPr>
          <w:b/>
        </w:rPr>
        <w:t>SUBSTITUTE SENATE BILL 6297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King and Takko)</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penalties paid for failure to comply with recreational site or lands pass/permit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 For counties with a population of less than one hundred thousand on the effective date of this section, the county treasurer shall remit seventy-five percent of the money received under RCW 79A.80.080(5) to the state treasurer. In all other counties, t</w:t>
      </w:r>
      <w:r>
        <w:rPr/>
        <w:t xml:space="preserve">he county treasurer shall remit </w:t>
      </w:r>
      <w:r>
        <w:t>((</w:t>
      </w:r>
      <w:r>
        <w:rPr>
          <w:strike/>
        </w:rPr>
        <w:t xml:space="preserve">the</w:t>
      </w:r>
      <w:r>
        <w:t>))</w:t>
      </w:r>
      <w:r>
        <w:rPr/>
        <w:t xml:space="preserve"> </w:t>
      </w:r>
      <w:r>
        <w:rPr>
          <w:u w:val="single"/>
        </w:rPr>
        <w:t xml:space="preserve">all</w:t>
      </w:r>
      <w:r>
        <w:rPr/>
        <w:t xml:space="preserv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w:t>
      </w:r>
    </w:p>
    <w:p/>
    <w:p>
      <w:pPr>
        <w:jc w:val="center"/>
      </w:pPr>
      <w:r>
        <w:rPr>
          <w:b/>
        </w:rPr>
        <w:t>--- END ---</w:t>
      </w:r>
    </w:p>
    <w:sectPr>
      <w:pgNumType w:start="1"/>
      <w:footerReference xmlns:r="http://schemas.openxmlformats.org/officeDocument/2006/relationships" r:id="R63d1661f6ad242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f17483a634ea2" /><Relationship Type="http://schemas.openxmlformats.org/officeDocument/2006/relationships/footer" Target="/word/footer.xml" Id="R63d1661f6ad242d6" /></Relationships>
</file>