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0892668d1640d9" /></Relationships>
</file>

<file path=word/document.xml><?xml version="1.0" encoding="utf-8"?>
<w:document xmlns:w="http://schemas.openxmlformats.org/wordprocessingml/2006/main">
  <w:body>
    <w:p>
      <w:r>
        <w:t>S-4294.1</w:t>
      </w:r>
    </w:p>
    <w:p>
      <w:pPr>
        <w:jc w:val="center"/>
      </w:pPr>
      <w:r>
        <w:t>_______________________________________________</w:t>
      </w:r>
    </w:p>
    <w:p/>
    <w:p>
      <w:pPr>
        <w:jc w:val="center"/>
      </w:pPr>
      <w:r>
        <w:rPr>
          <w:b/>
        </w:rPr>
        <w:t>SUBSTITUTE SENATE BILL 6319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Jayapal, Litzow, Billig, Mullet, Hobbs, Fain, Hasegawa, and Habib)</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u w:val="single"/>
        </w:rPr>
        <w:t xml:space="preserve">An application for a position with a law enforcement agency by a lawful permanent resident may be rejected if the law enforcement agency deems that it does not have the resources to conduct the background investigation required pursuant to chapter 43.101 RCW. "Resources" means only materials, funding, and staff time. If a law enforcement agency rejects an applicant, the law enforcement agency may not process any further applications until a material change in its resources has occurred.</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u w:val="single"/>
        </w:rPr>
        <w:t xml:space="preserve">An application for a position with a law enforcement agency by a lawful permanent resident may be rejected if the law enforcement agency deems that it does not have the resources to conduct the background investigation required pursuant to chapter 43.101 RCW. "Resources" means only materials, funding, and staff time. If a law enforcement agency rejects an applicant, the law enforcement agency may not process any further applications until a material change in its resources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NumType w:start="1"/>
      <w:footerReference xmlns:r="http://schemas.openxmlformats.org/officeDocument/2006/relationships" r:id="Rbd0fa0cd6db642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c704acf404e28" /><Relationship Type="http://schemas.openxmlformats.org/officeDocument/2006/relationships/footer" Target="/word/footer.xml" Id="Rbd0fa0cd6db642ee" /></Relationships>
</file>