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e78c761d5147a2" /></Relationships>
</file>

<file path=word/document.xml><?xml version="1.0" encoding="utf-8"?>
<w:document xmlns:w="http://schemas.openxmlformats.org/wordprocessingml/2006/main">
  <w:body>
    <w:p>
      <w:r>
        <w:t>S-3781.1</w:t>
      </w:r>
    </w:p>
    <w:p>
      <w:pPr>
        <w:jc w:val="center"/>
      </w:pPr>
      <w:r>
        <w:t>_______________________________________________</w:t>
      </w:r>
    </w:p>
    <w:p/>
    <w:p>
      <w:pPr>
        <w:jc w:val="center"/>
      </w:pPr>
      <w:r>
        <w:rPr>
          <w:b/>
        </w:rPr>
        <w:t>SENATE BILL 6331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and Angel</w:t>
      </w:r>
    </w:p>
    <w:p/>
    <w:p>
      <w:r>
        <w:rPr>
          <w:t xml:space="preserve">Read first time 01/15/16.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patrol officer compensation and training costs; amending RCW 43.43.380, 46.68.030, 43.43.050, 82.14.310, and 82.14.320;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investment by the state of Washington and the Washington state patrol in the recruitment, training, and retention of state troopers. The legislature also recognizes that the costs of training a single trooper are not insignificant, and it is important not to enable a system of qualified employees to be appropriated by outside law enforcement agencies. Therefore, the legislature proposes to provide salaries and benefits to state patrol officers that are competitive with outside law enforcement agencies as well as establish a payback system for organizations that hire newly trained state troopers.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1965 c 8 s 43.43.380 are each amended to read as follows:</w:t>
      </w:r>
    </w:p>
    <w:p>
      <w:pPr>
        <w:spacing w:before="0" w:after="0" w:line="408" w:lineRule="exact"/>
        <w:ind w:left="0" w:right="0" w:firstLine="576"/>
        <w:jc w:val="left"/>
      </w:pPr>
      <w:r>
        <w:rPr/>
        <w:t xml:space="preserve">The minimum monthly salary </w:t>
      </w:r>
      <w:r>
        <w:rPr>
          <w:u w:val="single"/>
        </w:rPr>
        <w:t xml:space="preserve">and benefits</w:t>
      </w:r>
      <w:r>
        <w:rPr/>
        <w:t xml:space="preserve"> paid to state patrol officers </w:t>
      </w:r>
      <w:r>
        <w:t>((</w:t>
      </w:r>
      <w:r>
        <w:rPr>
          <w:strike/>
        </w:rPr>
        <w:t xml:space="preserve">shall</w:t>
      </w:r>
      <w:r>
        <w:t>))</w:t>
      </w:r>
      <w:r>
        <w:rPr/>
        <w:t xml:space="preserve"> </w:t>
      </w:r>
      <w:r>
        <w:rPr>
          <w:u w:val="single"/>
        </w:rPr>
        <w:t xml:space="preserve">must</w:t>
      </w:r>
      <w:r>
        <w:rPr/>
        <w:t xml:space="preserve"> be </w:t>
      </w:r>
      <w:r>
        <w:t>((</w:t>
      </w:r>
      <w:r>
        <w:rPr>
          <w:strike/>
        </w:rPr>
        <w:t xml:space="preserve">as follows: Officers, three hundred dollars; staff or technical sergeants, three hundred twenty-five dollars; line sergeants, three hundred fifty dollars; lieutenants, three hundred seventy-five dollars; captains, four hundred twenty-five dollars</w:t>
      </w:r>
      <w:r>
        <w:t>))</w:t>
      </w:r>
      <w:r>
        <w:rPr/>
        <w:t xml:space="preserve"> </w:t>
      </w:r>
      <w:r>
        <w:rPr>
          <w:u w:val="single"/>
        </w:rPr>
        <w:t xml:space="preserve">competitive with comparable law enforcement agencies within the boundaries of the state of Washington. Adjustments are intended to maintain the existing salary levels within the fiftieth percentile of the top five largest Washington state law enforcement compensation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2015 3rd sp.s. c 43 s 601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w:t>
      </w:r>
      <w:r>
        <w:t>((</w:t>
      </w:r>
      <w:r>
        <w:rPr>
          <w:strike/>
        </w:rPr>
        <w:t xml:space="preserve">as follows:</w:t>
      </w:r>
    </w:p>
    <w:p>
      <w:pPr>
        <w:spacing w:before="0" w:after="0" w:line="408" w:lineRule="exact"/>
        <w:ind w:left="0" w:right="0" w:firstLine="576"/>
        <w:jc w:val="left"/>
      </w:pPr>
      <w:r>
        <w:rPr>
          <w:strike/>
        </w:rPr>
        <w:t xml:space="preserve">(a) $20.35 of each initial or renewal vehicle license fee must be deposited</w:t>
      </w:r>
      <w:r>
        <w:t>))</w:t>
      </w:r>
      <w:r>
        <w:rPr/>
        <w:t xml:space="preserve">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t>((</w:t>
      </w:r>
      <w:r>
        <w:rPr>
          <w:strike/>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strike/>
        </w:rPr>
        <w:t xml:space="preserve">(c) Any remaining amounts of vehicle license fees and renewal vehicle license fees that are not distributed otherwise under this section must be deposited in the motor vehicle fund.</w:t>
      </w:r>
      <w:r>
        <w:t>))</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050</w:t>
      </w:r>
      <w:r>
        <w:rPr/>
        <w:t xml:space="preserve"> and 1965 c 8 s 43.43.050 are each amended to read as follows:</w:t>
      </w:r>
    </w:p>
    <w:p>
      <w:pPr>
        <w:spacing w:before="0" w:after="0" w:line="408" w:lineRule="exact"/>
        <w:ind w:left="0" w:right="0" w:firstLine="576"/>
        <w:jc w:val="left"/>
      </w:pPr>
      <w:r>
        <w:rPr>
          <w:u w:val="single"/>
        </w:rPr>
        <w:t xml:space="preserve">(1)</w:t>
      </w:r>
      <w:r>
        <w:rPr/>
        <w:t xml:space="preserve"> Washington state patrol officers </w:t>
      </w:r>
      <w:r>
        <w:t>((</w:t>
      </w:r>
      <w:r>
        <w:rPr>
          <w:strike/>
        </w:rPr>
        <w:t xml:space="preserve">shall be</w:t>
      </w:r>
      <w:r>
        <w:t>))</w:t>
      </w:r>
      <w:r>
        <w:rPr/>
        <w:t xml:space="preserve"> </w:t>
      </w:r>
      <w:r>
        <w:rPr>
          <w:u w:val="single"/>
        </w:rPr>
        <w:t xml:space="preserve">are</w:t>
      </w:r>
      <w:r>
        <w:rPr/>
        <w:t xml:space="preserve"> entitled to retain their ranks and positions until death or resignation, or until suspended, demoted, or discharged in the manner hereinafter provided.</w:t>
      </w:r>
    </w:p>
    <w:p>
      <w:pPr>
        <w:spacing w:before="0" w:after="0" w:line="408" w:lineRule="exact"/>
        <w:ind w:left="0" w:right="0" w:firstLine="576"/>
        <w:jc w:val="left"/>
      </w:pPr>
      <w:r>
        <w:rPr>
          <w:u w:val="single"/>
        </w:rPr>
        <w:t xml:space="preserve">(2) Any Washington state local law enforcement agency that employs a current or former state patrol officer within thirty-six months of the officer's initial appointment as a state patrol officer must incur the costs of training the officer. The state treasurer must withhold from distribution to individual cities and counties under RCW 82.14.310 and 82.14.320 an amount equal to the costs incurred by the state patrol in recruiting and training the state patrol officer, as determined jointly by the state treasurer and the chief of the Washington state patrol. The amount withheld must be deposited into the state patrol highway account</w:t>
      </w:r>
      <w:r>
        <w:rPr>
          <w:u w:val="single"/>
        </w:rPr>
        <w:t xml:space="preserve"> to be used solely for the Washington state patrol academy.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2013 2nd sp.s. c 4 s 1004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w:t>
      </w:r>
      <w:r>
        <w:rPr>
          <w:u w:val="single"/>
        </w:rPr>
        <w:t xml:space="preserve">deducted under RCW 43.43.050(2) or</w:t>
      </w:r>
      <w:r>
        <w:rPr/>
        <w:t xml:space="preserve"> appropriated for purposes under subsection (4)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county criminal justice assistance account from the general fund under subsection (1) of this section must be reduced by 3.4 percent.</w:t>
      </w:r>
    </w:p>
    <w:p>
      <w:pPr>
        <w:spacing w:before="0" w:after="0" w:line="408" w:lineRule="exact"/>
        <w:ind w:left="0" w:right="0" w:firstLine="576"/>
        <w:jc w:val="left"/>
      </w:pPr>
      <w:r>
        <w:rPr/>
        <w:t xml:space="preserve">(6) During the 2013-2015 fiscal biennium, for the purposes of substance abuse and other programs for offenders, the legislature may appropriate from the county criminal justice assistance account such amounts as are in excess of the amounts necessary to fully meet the state's obligations to the counties and to the Washington state patrol. Excess amounts in this account are not the result of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one hundred twenty-five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one hundred fifty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w:t>
      </w:r>
      <w:r>
        <w:rPr>
          <w:u w:val="single"/>
        </w:rPr>
        <w:t xml:space="preserve">deducted under RCW 43.43.050(2) or</w:t>
      </w:r>
      <w:r>
        <w:rPr/>
        <w:t xml:space="preserve">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thirty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one hundred seventy-five percent of the statewide average crime rate. No city may receive more than fifty percent of any moneys distributed under this subsection (a) but, if a city distribution is reduced as a result of exceeding the fifty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thirty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999e368a49ae4d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15fe26a8284df5" /><Relationship Type="http://schemas.openxmlformats.org/officeDocument/2006/relationships/footer" Target="/word/footer.xml" Id="R999e368a49ae4d51" /></Relationships>
</file>