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b91e487a77490a" /></Relationships>
</file>

<file path=word/document.xml><?xml version="1.0" encoding="utf-8"?>
<w:document xmlns:w="http://schemas.openxmlformats.org/wordprocessingml/2006/main">
  <w:body>
    <w:p>
      <w:r>
        <w:t>S-3978.1</w:t>
      </w:r>
    </w:p>
    <w:p>
      <w:pPr>
        <w:jc w:val="center"/>
      </w:pPr>
      <w:r>
        <w:t>_______________________________________________</w:t>
      </w:r>
    </w:p>
    <w:p/>
    <w:p>
      <w:pPr>
        <w:jc w:val="center"/>
      </w:pPr>
      <w:r>
        <w:rPr>
          <w:b/>
        </w:rPr>
        <w:t>SENATE BILL 6473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Baumgartner, Billig, and McAuliffe</w:t>
      </w:r>
    </w:p>
    <w:p/>
    <w:p>
      <w:r>
        <w:rPr>
          <w:t xml:space="preserve">Read first time 01/21/16.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program allowing the use of a nationally recognized college readiness assessment to earn a certificate of academic achievement for high school graduation purposes and for federal and state accountability purposes; amending RCW 28A.305.130, 28A.655.061, 28A.655.068, 28A.655.070, and 28A.657.020; adding a new section to chapter 28A.655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most colleges and universities require students to take a nationally recognized college readiness assessment for admission, for course placement, and to advise students about course selection. The legislature finds that the superintendent of public instruction reports that more Washington students than ever took a college readiness assessment in 2015. The legislature further finds that this was an increase in rates for every reported racial and ethnic group. The legislature intends to create and implement a pilot program to reduce the amount of time spent on statewide standardized testing of public high school students by authorizing nationally recognized college readiness assessments to be used in place of the statewide high school assessments for high school graduation, and for federal and state accountability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To the extent permitted by the elementary and secondary education act of 1965, 20 U.S.C. Sec. 6301 et seq., as reauthorized by the every student succeeds act of 2015, the superintendent of public instruction shall implement a pilot program for school districts to pilot the administration of a nationally recognized college readiness assessment for high school students to use to earn a certificate of academic achievement for high school graduation purposes and to meet the federal and state school accountability requirements.</w:t>
      </w:r>
    </w:p>
    <w:p>
      <w:pPr>
        <w:spacing w:before="0" w:after="0" w:line="408" w:lineRule="exact"/>
        <w:ind w:left="0" w:right="0" w:firstLine="576"/>
        <w:jc w:val="left"/>
      </w:pPr>
      <w:r>
        <w:rPr/>
        <w:t xml:space="preserve">(2) By August 1, 2016, the superintendent of public instruction shall enter into an agreement with a provider or providers of nationally recognized college readiness assessments for the provision and administration of the assessment for the purposes of the pilot program in subsection (1) of this section.</w:t>
      </w:r>
    </w:p>
    <w:p>
      <w:pPr>
        <w:spacing w:before="0" w:after="0" w:line="408" w:lineRule="exact"/>
        <w:ind w:left="0" w:right="0" w:firstLine="576"/>
        <w:jc w:val="left"/>
      </w:pPr>
      <w:r>
        <w:rPr/>
        <w:t xml:space="preserve">(3) The superintendent of public instruction shall solicit and select up to seven school districts to participate in the pilot program. The selected school districts must include districts from urban and rural areas, and districts both east and west of the crest of the Cascade mountains. Two of the districts selected must be the largest districts from each side of the crest of the Cascade mountains that apply to participate in the pilot program.</w:t>
      </w:r>
    </w:p>
    <w:p>
      <w:pPr>
        <w:spacing w:before="0" w:after="0" w:line="408" w:lineRule="exact"/>
        <w:ind w:left="0" w:right="0" w:firstLine="576"/>
        <w:jc w:val="left"/>
      </w:pPr>
      <w:r>
        <w:rPr/>
        <w:t xml:space="preserve">(4) Four school years after the first administration of the nationally recognized college assessment by the pilot school districts, the joint legislative audit and review committee shall conduct a review to determine the effects of using assessment. Based on the review, the joint legislative audit and review committee shall make recommendations to the governor and legislature on whether the pilot program should be continued, expanded statewide,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2013 2nd sp.s. c 22 s 7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 Identify the scores students must achieve in order to meet the standard on the statewide student assessment and, for high school students, to obtain a certificate of academic achievement</w:t>
      </w:r>
      <w:r>
        <w:rPr>
          <w:u w:val="single"/>
        </w:rPr>
        <w:t xml:space="preserve">, including the assessment used in the pilot program created under section 2 of this act</w:t>
      </w:r>
      <w:r>
        <w:rPr/>
        <w:t xml:space="preserve">. The board shall also determine student scores that identify levels of student performance below and beyond the standard. The board shall consider the incorporation of the standard error of measurement into the decision regarding the award of the certificates.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t xml:space="preserve">(ii) By the end of the 2014-15 school year, establish the scores students must achieve to meet the standard and earn a certificate of academic achievement on the tenth grade English language arts assessment and the end-of-course mathematics assessments developed in accordance with RCW 28A.655.070 to be used as the state transitions to high school assessments developed with a multistate consortium.</w:t>
      </w:r>
    </w:p>
    <w:p>
      <w:pPr>
        <w:spacing w:before="0" w:after="0" w:line="408" w:lineRule="exact"/>
        <w:ind w:left="0" w:right="0" w:firstLine="576"/>
        <w:jc w:val="left"/>
      </w:pPr>
      <w:r>
        <w:rPr/>
        <w:t xml:space="preserve">(iii) By the end of the 2014-15 school year, establish the scores students must achieve to meet the standard and earn a certificate of academic achievement on the high school English language arts assessment and the comprehensive mathematics assessment developed with a multistate consortium in accordance with RCW 28A.655.070. To determine the appropriate score, the state board shall review the transition experience of Washington students to the consortium-developed assessments, examine the student scores used in other states that are administering the consortium-developed assessments, and review the scores in other states that require passage of an eleventh grade assessment as a high school graduation requirement. The scores established by the state board of education for the purposes of earning a certificate of academic achievement and graduation from high school may be different from the scores used for the purpose of determining a student's career and college readiness.</w:t>
      </w:r>
    </w:p>
    <w:p>
      <w:pPr>
        <w:spacing w:before="0" w:after="0" w:line="408" w:lineRule="exact"/>
        <w:ind w:left="0" w:right="0" w:firstLine="576"/>
        <w:jc w:val="left"/>
      </w:pPr>
      <w:r>
        <w:rPr/>
        <w:t xml:space="preserve">(iv) The legislature shall be advised of the initial performance standards for the high school statewide student assessment. Any changes recommended by the board in the performance standards for the high school assessment shall be presented to the education committees of the house of representatives and the senate by November 30th of the school year in which the changes will take place to permit the legislature to take statutory action before the changes are implemented if such action is deemed warranted by the legislature. The legislature shall be advised of the initial performance standards and any changes made to the elementary level performance standards and the middle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w:t>
      </w:r>
      <w:r>
        <w:rPr>
          <w:u w:val="single"/>
        </w:rPr>
        <w:t xml:space="preserve">the assessment administered in the pilot program under section 2 of this act,</w:t>
      </w:r>
      <w:r>
        <w:rPr/>
        <w:t xml:space="preserve"> opportunities for a student to retake the content areas of the assessment in which the student was not successful,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assessment.</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rPr/>
        <w:t xml:space="preserve">(9) Opportunities to retake the assessment at least twice a year shall be available to each school district.</w:t>
      </w:r>
    </w:p>
    <w:p>
      <w:pPr>
        <w:spacing w:before="0" w:after="0" w:line="408" w:lineRule="exact"/>
        <w:ind w:left="0" w:right="0" w:firstLine="576"/>
        <w:jc w:val="left"/>
      </w:pPr>
      <w:r>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t xml:space="preserve">of</w:t>
      </w:r>
      <w:r>
        <w:rPr/>
        <w:noBreakHyphen/>
      </w:r>
      <w:r>
        <w:rPr/>
        <w:t xml:space="preserve">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w:t>
      </w:r>
      <w:r>
        <w:rPr>
          <w:u w:val="single"/>
        </w:rPr>
        <w:t xml:space="preserve">or the assessment used in the pilot program under section 2 of this act</w:t>
      </w:r>
      <w:r>
        <w:rPr/>
        <w:t xml:space="preserve"> shall be used to demonstrate that a student meets the state standards in the science content area of the statewide student assessment for purposes of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2015 c 211 s 3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r>
        <w:rPr>
          <w:u w:val="single"/>
        </w:rPr>
        <w:t xml:space="preserve">, and if approved, a nationally recognized college readiness assessment at the high school level</w:t>
      </w:r>
      <w:r>
        <w:rPr/>
        <w:t xml:space="preserve">.</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t xml:space="preserve">of</w:t>
      </w:r>
      <w:r>
        <w:rPr/>
        <w:noBreakHyphen/>
      </w:r>
      <w:r>
        <w:rPr/>
        <w:t xml:space="preserve">course mathematics assessment to assess the standards common to geometry and integrated mathematics II.</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(14) The superintendent shall integrate financial education skills and content knowledge into the state learning standards pursuant to RCW 28A.300.460(2)(d).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020</w:t>
      </w:r>
      <w:r>
        <w:rPr/>
        <w:t xml:space="preserve"> and 2014 c 191 s 1 are each amended to read as follows:</w:t>
      </w:r>
    </w:p>
    <w:p>
      <w:pPr>
        <w:spacing w:before="0" w:after="0" w:line="408" w:lineRule="exact"/>
        <w:ind w:left="0" w:right="0" w:firstLine="576"/>
        <w:jc w:val="left"/>
      </w:pPr>
      <w:r>
        <w:rPr/>
        <w:t xml:space="preserve">(1) Beginning in 2010, and each year thereafter through December 1, 2012, the superintendent of public instruction shall annually identify schools as one of the state's persistently lowest-achieving schools if the school is a Title I school, or a school that is eligible for but does not receive Title I funds, that is among the lowest-achieving five percent of Title I or Title I eligible schools in the state.</w:t>
      </w:r>
    </w:p>
    <w:p>
      <w:pPr>
        <w:spacing w:before="0" w:after="0" w:line="408" w:lineRule="exact"/>
        <w:ind w:left="0" w:right="0" w:firstLine="576"/>
        <w:jc w:val="left"/>
      </w:pPr>
      <w:r>
        <w:rPr/>
        <w:t xml:space="preserve">(2) The criteria for determining whether a school is among the persistently lowest-achieving five percent of Title I schools, or Title I eligible schools, under subsection (1) of this section shall be established by the superintendent of public instruction. The criteria must meet all applicable requirements for the receipt of a federal school improvement grant under the American recovery and reinvestment act of 2009 and Title I of the elementary and secondary education act of 1965, and take into account both:</w:t>
      </w:r>
    </w:p>
    <w:p>
      <w:pPr>
        <w:spacing w:before="0" w:after="0" w:line="408" w:lineRule="exact"/>
        <w:ind w:left="0" w:right="0" w:firstLine="576"/>
        <w:jc w:val="left"/>
      </w:pPr>
      <w:r>
        <w:rPr/>
        <w:t xml:space="preserve">(a) The academic achievement of the "all students" group in a school in terms of proficiency on the state's assessment, and any alternative assessments </w:t>
      </w:r>
      <w:r>
        <w:rPr>
          <w:u w:val="single"/>
        </w:rPr>
        <w:t xml:space="preserve">or the assessment used in the pilot program created under section 2 of this act</w:t>
      </w:r>
      <w:r>
        <w:rPr/>
        <w:t xml:space="preserve">, in reading and mathematics combined; and</w:t>
      </w:r>
    </w:p>
    <w:p>
      <w:pPr>
        <w:spacing w:before="0" w:after="0" w:line="408" w:lineRule="exact"/>
        <w:ind w:left="0" w:right="0" w:firstLine="576"/>
        <w:jc w:val="left"/>
      </w:pPr>
      <w:r>
        <w:rPr/>
        <w:t xml:space="preserve">(b) The school's lack of progress on the mathematics and reading assessments over a number of years in the "all students" group.</w:t>
      </w:r>
    </w:p>
    <w:p>
      <w:pPr>
        <w:spacing w:before="0" w:after="0" w:line="408" w:lineRule="exact"/>
        <w:ind w:left="0" w:right="0" w:firstLine="576"/>
        <w:jc w:val="left"/>
      </w:pPr>
      <w:r>
        <w:rPr/>
        <w:t xml:space="preserve">(3)(a) Beginning February 1, 2014, and each February thereafter, the superintendent of public instruction shall annually identify challenged schools in need of improvement and a subset of such schools that are the persistently lowest-achieving schools in the state.</w:t>
      </w:r>
    </w:p>
    <w:p>
      <w:pPr>
        <w:spacing w:before="0" w:after="0" w:line="408" w:lineRule="exact"/>
        <w:ind w:left="0" w:right="0" w:firstLine="576"/>
        <w:jc w:val="left"/>
      </w:pPr>
      <w:r>
        <w:rPr/>
        <w:t xml:space="preserve">(b) The criteria for determining whether a school is a challenged school in need of improvement shall be adopted by the superintendent of public instruction in rule. The criteria must meet all applicable federal requirements under Title I of the elementary and secondary education act of 1965 and other federal rules or guidance, including applicable requirements for the receipt of federal school improvement funds if available, but shall apply equally to Title I, Title I-eligible, and non-Title I schools in the state. The criteria must take into account the academic achievement of the "all students" group and subgroups of students in a school in terms of proficiency on the state assessments in reading or English language arts and mathematics and a high school's graduation rate for all students and subgroups of students. The superintendent may establish tiered categories of challenged schools based on the relative performance of all students, subgroups of students, and other factors.</w:t>
      </w:r>
    </w:p>
    <w:p>
      <w:pPr>
        <w:spacing w:before="0" w:after="0" w:line="408" w:lineRule="exact"/>
        <w:ind w:left="0" w:right="0" w:firstLine="576"/>
        <w:jc w:val="left"/>
      </w:pPr>
      <w:r>
        <w:rPr/>
        <w:t xml:space="preserve">(c) The superintendent of public instruction shall also adopt criteria in rule for determining whether a challenged school in need of improvement is also a persistently lowest-achieving school for purposes of the required action district process under this chapter, which shall include the school's lack of progress for all students and subgroups of students over a number of years. The criteria for identifying persistently lowest-achieving schools shall also take into account the level of state or federal resources available to implement a required action plan.</w:t>
      </w:r>
    </w:p>
    <w:p>
      <w:pPr>
        <w:spacing w:before="0" w:after="0" w:line="408" w:lineRule="exact"/>
        <w:ind w:left="0" w:right="0" w:firstLine="576"/>
        <w:jc w:val="left"/>
      </w:pPr>
      <w:r>
        <w:rPr/>
        <w:t xml:space="preserve">(d) If the Washington achievement index is approved by the United States department of education for use in identifying schools for federal purposes, the superintendent of public instruction shall use the approved index to identify schools under (b) and (c) of this subsection.</w:t>
      </w:r>
    </w:p>
    <w:p/>
    <w:p>
      <w:pPr>
        <w:jc w:val="center"/>
      </w:pPr>
      <w:r>
        <w:rPr>
          <w:b/>
        </w:rPr>
        <w:t>--- END ---</w:t>
      </w:r>
    </w:p>
    <w:sectPr>
      <w:pgNumType w:start="1"/>
      <w:footerReference xmlns:r="http://schemas.openxmlformats.org/officeDocument/2006/relationships" r:id="R9f5b73d41c0440c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f657d1de654e9a" /><Relationship Type="http://schemas.openxmlformats.org/officeDocument/2006/relationships/footer" Target="/word/footer.xml" Id="R9f5b73d41c0440cd" /></Relationships>
</file>