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2bca8b399a4840" /></Relationships>
</file>

<file path=word/document.xml><?xml version="1.0" encoding="utf-8"?>
<w:document xmlns:w="http://schemas.openxmlformats.org/wordprocessingml/2006/main">
  <w:body>
    <w:p>
      <w:r>
        <w:t>S-3908.1</w:t>
      </w:r>
    </w:p>
    <w:p>
      <w:pPr>
        <w:jc w:val="center"/>
      </w:pPr>
      <w:r>
        <w:t>_______________________________________________</w:t>
      </w:r>
    </w:p>
    <w:p/>
    <w:p>
      <w:pPr>
        <w:jc w:val="center"/>
      </w:pPr>
      <w:r>
        <w:rPr>
          <w:b/>
        </w:rPr>
        <w:t>SENATE BILL 6476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Roach, McCoy, Chase, Hasegawa, Conway, McAuliffe, Liias, and Ranker</w:t>
      </w:r>
    </w:p>
    <w:p/>
    <w:p>
      <w:r>
        <w:rPr>
          <w:t xml:space="preserve">Read first time 01/21/16.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reforming the school assessment system to focus on teaching and learning; amending RCW 28A.155.170, 28A.180.100, 28A.195.010, 28A.200.010, 28A.230.090, 28A.230.122, 28A.230.125, 28A.305.130, 28A.320.195, 28A.320.208, 28A.415.360, 28A.600.310, 28A.655.061, 28A.655.068, 28A.655.070, 28A.700.080, and 28B.15.520; creating a new section; and repealing RCW 28A.155.045, 28A.600.405, 28A.655.065, 28A.655.066, and 28A.655.071.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has come to the attention of the legislature that in the past twenty years more and more time is being taken from classroom instruction where lively, engaging, and challenging teaching and learning occur and spent on standardized state and federal tests; and that raising the stakes on these tests by requiring students to pass them to graduate only exacerbates the overuse of testing, practice test courses, retakes, and other time-consuming efforts to increase student test scores.</w:t>
      </w:r>
    </w:p>
    <w:p>
      <w:pPr>
        <w:spacing w:before="0" w:after="0" w:line="408" w:lineRule="exact"/>
        <w:ind w:left="0" w:right="0" w:firstLine="576"/>
        <w:jc w:val="left"/>
      </w:pPr>
      <w:r>
        <w:rPr/>
        <w:t xml:space="preserve">The national research and experience in Washington state show that negative effects of standardized tests fall most heavily on students of color, immigrants, special education students, foster children, homeless children, and other vulnerable students. Of those who drop out or do not graduate, these groups are disproportionately affected. After two decades of high stakes testing, Washington state has not decreased dropout rates or increased graduation rates, especially for vulnerable student groups, or closed achievement gaps.</w:t>
      </w:r>
    </w:p>
    <w:p>
      <w:pPr>
        <w:spacing w:before="0" w:after="0" w:line="408" w:lineRule="exact"/>
        <w:ind w:left="0" w:right="0" w:firstLine="576"/>
        <w:jc w:val="left"/>
      </w:pPr>
      <w:r>
        <w:rPr/>
        <w:t xml:space="preserve">The legislature notes that standardized tests are not intended, nor are they able, to reliably measure the full scope of a student's skills or potential. At best, they are narrow slivers of data in two or three content areas leaving many other academic and career-ready skills out of the equation and relegating students who do not excel in math or reading to remediation courses rather than the more challenging AP courses or accelerated programs.</w:t>
      </w:r>
    </w:p>
    <w:p>
      <w:pPr>
        <w:spacing w:before="0" w:after="0" w:line="408" w:lineRule="exact"/>
        <w:ind w:left="0" w:right="0" w:firstLine="576"/>
        <w:jc w:val="left"/>
      </w:pPr>
      <w:r>
        <w:rPr/>
        <w:t xml:space="preserve">The legislature also finds that the state has established a high bar of twenty-four credits that make up a "meaningful high school diploma," reflecting a broad, whole child curriculum, and that this new high stakes credit standard is undermined by high stakes testing requirements.</w:t>
      </w:r>
    </w:p>
    <w:p>
      <w:pPr>
        <w:spacing w:before="0" w:after="0" w:line="408" w:lineRule="exact"/>
        <w:ind w:left="0" w:right="0" w:firstLine="576"/>
        <w:jc w:val="left"/>
      </w:pPr>
      <w:r>
        <w:rPr/>
        <w:t xml:space="preserve">Finally, the legislature notes that high stakes testing policies at the state level have been imposed on schools and students despite what the research and professional wisdom of practitioners tells us.</w:t>
      </w:r>
    </w:p>
    <w:p>
      <w:pPr>
        <w:spacing w:before="0" w:after="0" w:line="408" w:lineRule="exact"/>
        <w:ind w:left="0" w:right="0" w:firstLine="576"/>
        <w:jc w:val="left"/>
      </w:pPr>
      <w:r>
        <w:rPr/>
        <w:t xml:space="preserve">This legislature, therefore, supports students' rights to a quality education free from overemphasis on standardized testing or inappropriate use of test scores, threat of failure, and inequitable barriers and promotes assessments directed by educators in the classroom that foster challenging and engaging teaching and learning.</w:t>
      </w:r>
    </w:p>
    <w:p>
      <w:pPr>
        <w:spacing w:before="0" w:after="0" w:line="408" w:lineRule="exact"/>
        <w:ind w:left="0" w:right="0" w:firstLine="576"/>
        <w:jc w:val="left"/>
      </w:pPr>
      <w:r>
        <w:rPr/>
        <w:t xml:space="preserve">The purpose of this act is to eliminate nonfederally required tests, remove the graduation requirement from statewide tests, allow opting out of standardized tests with no repercussion to students, and create a balanced assessment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2007 c 318 s 2 are each amended to read as follows:</w:t>
      </w:r>
    </w:p>
    <w:p>
      <w:pPr>
        <w:spacing w:before="0" w:after="0" w:line="408" w:lineRule="exact"/>
        <w:ind w:left="0" w:right="0" w:firstLine="576"/>
        <w:jc w:val="left"/>
      </w:pPr>
      <w:r>
        <w:rPr/>
        <w:t xml:space="preserve">(1) Beginning July 1, 2007, each school district that operates a high school shall establish a policy and procedures that permit any student who is receiving special education or related services under an individualized education program pursuant to state and federal law and who will continue to receive such services between the ages of eighteen and twenty-one to participate in the graduation ceremony and activities after four years of high school attendance with his or her age-appropriate peers and receive a certificate of attendance.</w:t>
      </w:r>
    </w:p>
    <w:p>
      <w:pPr>
        <w:spacing w:before="0" w:after="0" w:line="408" w:lineRule="exact"/>
        <w:ind w:left="0" w:right="0" w:firstLine="576"/>
        <w:jc w:val="left"/>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spacing w:before="0" w:after="0" w:line="408" w:lineRule="exact"/>
        <w:ind w:left="0" w:right="0" w:firstLine="576"/>
        <w:jc w:val="left"/>
      </w:pPr>
      <w:r>
        <w:rPr/>
        <w:t xml:space="preserve">(3) A student's participation in a graduation ceremony and receipt of a certificate of attendance under this section shall not be construed as the student's receipt of </w:t>
      </w:r>
      <w:r>
        <w:t>((</w:t>
      </w:r>
      <w:r>
        <w:rPr>
          <w:strike/>
        </w:rPr>
        <w:t xml:space="preserve">either:</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high school diploma pursuant to RCW 28A.230.120</w:t>
      </w:r>
      <w:r>
        <w:t>((</w:t>
      </w:r>
      <w:r>
        <w:rPr>
          <w:strike/>
        </w:rPr>
        <w:t xml:space="preserve">; or</w:t>
      </w:r>
    </w:p>
    <w:p>
      <w:pPr>
        <w:spacing w:before="0" w:after="0" w:line="408" w:lineRule="exact"/>
        <w:ind w:left="0" w:right="0" w:firstLine="576"/>
        <w:jc w:val="left"/>
      </w:pPr>
      <w:r>
        <w:rPr>
          <w:strike/>
        </w:rPr>
        <w:t xml:space="preserve">(b) A certificate of individual achievement pursuant to RCW 28A.155.045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100</w:t>
      </w:r>
      <w:r>
        <w:rPr/>
        <w:t xml:space="preserve"> and 2004 c 19 s 105 are each amended to read as follows:</w:t>
      </w:r>
    </w:p>
    <w:p>
      <w:pPr>
        <w:spacing w:before="0" w:after="0" w:line="408" w:lineRule="exact"/>
        <w:ind w:left="0" w:right="0" w:firstLine="576"/>
        <w:jc w:val="left"/>
      </w:pPr>
      <w:r>
        <w:rPr/>
        <w:t xml:space="preserve">The office of the superintendent of public instruction and the state board for community and technical colleges shall jointly develop a program plan to provide a continuing education option for students who are eligible for the state transitional bilingual instruction program and who need more time to develop language proficiency but who are more age-appropriately suited for a postsecondary learning environment than for a high school. In developing the plan, the superintendent of public instruction shall consider options to formally recognize the accomplishments of students in the state transitional bilingual instruction program who have completed the twelfth grade but have not earned a </w:t>
      </w:r>
      <w:r>
        <w:t>((</w:t>
      </w:r>
      <w:r>
        <w:rPr>
          <w:strike/>
        </w:rPr>
        <w:t xml:space="preserve">certificate of academic achievement</w:t>
      </w:r>
      <w:r>
        <w:t>))</w:t>
      </w:r>
      <w:r>
        <w:rPr/>
        <w:t xml:space="preserve"> </w:t>
      </w:r>
      <w:r>
        <w:rPr>
          <w:u w:val="single"/>
        </w:rPr>
        <w:t xml:space="preserve">high school diploma</w:t>
      </w:r>
      <w:r>
        <w:rPr/>
        <w:t xml:space="preserve">. By December 1, 2004, the agencies shall report to the legislative education and fiscal committees with any recommendations for legislative action and any resources necessary to implement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Principals of private schools or superintendents of private school districts shall file each year with the state superintendent of public instruction a statement certifying that the minimum requirements hereinafter set forth are being met, noting any deviations. After review of the statement, the state superintendent will notify schools or school districts of those deviations which must be corrected. In case of major deviations, the school or school district may request and the state board of education may grant provisional status for one year in order that the school or school district may take action to meet the requirements. The state board of education shall not require private school students to meet the student learning goals</w:t>
      </w:r>
      <w:r>
        <w:t>((</w:t>
      </w:r>
      <w:r>
        <w:rPr>
          <w:strike/>
        </w:rPr>
        <w:t xml:space="preserve">, obtain a certificate of academic achievement, or a certificate of individual achievement to graduate from high school, to master the essential academic learning requirements,</w:t>
      </w:r>
      <w:r>
        <w:t>))</w:t>
      </w:r>
      <w:r>
        <w:rPr/>
        <w:t xml:space="preserve"> or to be assessed pursuant to RCW </w:t>
      </w:r>
      <w:r>
        <w:t>((</w:t>
      </w:r>
      <w:r>
        <w:rPr>
          <w:strike/>
        </w:rPr>
        <w:t xml:space="preserve">28A.655.061</w:t>
      </w:r>
      <w:r>
        <w:t>))</w:t>
      </w:r>
      <w:r>
        <w:rPr/>
        <w:t xml:space="preserve"> </w:t>
      </w:r>
      <w:r>
        <w:rPr>
          <w:u w:val="single"/>
        </w:rPr>
        <w:t xml:space="preserve">28A.655.070</w:t>
      </w:r>
      <w:r>
        <w:rPr/>
        <w:t xml:space="preserve">. However, private schools may choose, on a voluntary basis, to have their students master these essential academic learning requirements</w:t>
      </w:r>
      <w:r>
        <w:t>((</w:t>
      </w:r>
      <w:r>
        <w:rPr>
          <w:strike/>
        </w:rPr>
        <w:t xml:space="preserve">,</w:t>
      </w:r>
      <w:r>
        <w:t>))</w:t>
      </w:r>
      <w:r>
        <w:rPr/>
        <w:t xml:space="preserve"> </w:t>
      </w:r>
      <w:r>
        <w:rPr>
          <w:u w:val="single"/>
        </w:rPr>
        <w:t xml:space="preserve">or</w:t>
      </w:r>
      <w:r>
        <w:rPr/>
        <w:t xml:space="preserve"> take the assessments</w:t>
      </w:r>
      <w:r>
        <w:t>((</w:t>
      </w:r>
      <w:r>
        <w:rPr>
          <w:strike/>
        </w:rPr>
        <w:t xml:space="preserve">,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office of the superintendent of public instruction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certified under chapter 28A.410 RCW;</w:t>
      </w:r>
    </w:p>
    <w:p>
      <w:pPr>
        <w:spacing w:before="0" w:after="0" w:line="408" w:lineRule="exact"/>
        <w:ind w:left="0" w:right="0" w:firstLine="576"/>
        <w:jc w:val="left"/>
      </w:pPr>
      <w:r>
        <w:rPr/>
        <w:t xml:space="preserve">(b) The planning by the certified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certified person; and</w:t>
      </w:r>
    </w:p>
    <w:p>
      <w:pPr>
        <w:spacing w:before="0" w:after="0" w:line="408" w:lineRule="exact"/>
        <w:ind w:left="0" w:right="0" w:firstLine="576"/>
        <w:jc w:val="left"/>
      </w:pPr>
      <w:r>
        <w:rPr/>
        <w:t xml:space="preserve">(e) The certified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 master the essential academic learning requirements, </w:t>
      </w:r>
      <w:r>
        <w:rPr>
          <w:u w:val="single"/>
        </w:rPr>
        <w:t xml:space="preserve">or</w:t>
      </w:r>
      <w:r>
        <w:rPr/>
        <w:t xml:space="preserve"> to take the assessments</w:t>
      </w:r>
      <w:r>
        <w:t>((</w:t>
      </w:r>
      <w:r>
        <w:rPr>
          <w:strike/>
        </w:rPr>
        <w:t xml:space="preserve">, or to obtain a certificate of academic achievement or a certificate of individual achievement pursuant to RCW 28A.655.061 and 28A.155.045</w:t>
      </w:r>
      <w:r>
        <w:t>))</w:t>
      </w:r>
      <w:r>
        <w:rPr/>
        <w:t xml:space="preserve">.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2014 c 217 s 202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t>((</w:t>
      </w:r>
      <w:r>
        <w:rPr>
          <w:strike/>
        </w:rPr>
        <w:t xml:space="preserve">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strike/>
        </w:rPr>
        <w:t xml:space="preserve">(c)</w:t>
      </w:r>
      <w:r>
        <w:t>))</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(d)</w:t>
      </w:r>
      <w:r>
        <w:t>))</w:t>
      </w:r>
      <w:r>
        <w:rPr/>
        <w:t xml:space="preserve"> </w:t>
      </w:r>
      <w:r>
        <w:rPr>
          <w:u w:val="single"/>
        </w:rPr>
        <w:t xml:space="preserve">(c)</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(d)</w:t>
      </w:r>
      <w:r>
        <w:t>))</w:t>
      </w:r>
      <w:r>
        <w:rPr/>
        <w:t xml:space="preserve"> </w:t>
      </w:r>
      <w:r>
        <w:rPr>
          <w:u w:val="single"/>
        </w:rPr>
        <w:t xml:space="preserve">(c)</w:t>
      </w:r>
      <w:r>
        <w:rPr/>
        <w:t xml:space="preserve"> to an applying school district at the next subsequent meeting of the board after receiving an application.</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w:t>
      </w:r>
      <w:r>
        <w:t>((</w:t>
      </w:r>
      <w:r>
        <w:rPr>
          <w:strike/>
        </w:rPr>
        <w:t xml:space="preserve">earn a certificate of academic achievement,</w:t>
      </w:r>
      <w:r>
        <w:t>))</w:t>
      </w:r>
      <w:r>
        <w:rPr/>
        <w:t xml:space="preserve">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and to the quality education council established under RCW 28A.290.010.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(3) of this section toward completion of an international baccalaureate diploma programme is considered to have satisfied state minimum requirements for graduation from a public high school, except that</w:t>
      </w:r>
      <w:r>
        <w:t>((</w:t>
      </w:r>
      <w:r>
        <w:rPr>
          <w:strike/>
        </w:rPr>
        <w:t xml:space="preserve">:</w:t>
      </w:r>
    </w:p>
    <w:p>
      <w:pPr>
        <w:spacing w:before="0" w:after="0" w:line="408" w:lineRule="exact"/>
        <w:ind w:left="0" w:right="0" w:firstLine="576"/>
        <w:jc w:val="left"/>
      </w:pPr>
      <w:r>
        <w:rPr>
          <w:strike/>
        </w:rPr>
        <w:t xml:space="preserve">(a) The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strike/>
        </w:rPr>
        <w:t xml:space="preserve">(b)</w:t>
      </w:r>
      <w:r>
        <w:t>))</w:t>
      </w:r>
      <w:r>
        <w:rPr/>
        <w:t xml:space="preserve"> </w:t>
      </w:r>
      <w:r>
        <w:rPr>
          <w:u w:val="single"/>
        </w:rPr>
        <w:t xml:space="preserve">t</w:t>
      </w:r>
      <w:r>
        <w:rPr/>
        <w:t xml:space="preserve">he provisions of RCW 28A.230.170 regarding study of the United States Constitution and the Washington state Constitution apply to students under this section.</w:t>
      </w:r>
    </w:p>
    <w:p>
      <w:pPr>
        <w:spacing w:before="0" w:after="0" w:line="408" w:lineRule="exact"/>
        <w:ind w:left="0" w:right="0" w:firstLine="576"/>
        <w:jc w:val="left"/>
      </w:pPr>
      <w:r>
        <w:rPr/>
        <w:t xml:space="preserve">(2)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rPr/>
        <w:t xml:space="preserve">(3)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w:t>
      </w:r>
      <w:r>
        <w:t>((</w:t>
      </w:r>
      <w:r>
        <w:rPr>
          <w:strike/>
        </w:rPr>
        <w:t xml:space="preserve">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strike/>
        </w:rPr>
        <w:t xml:space="preserve">(3)</w:t>
      </w:r>
      <w:r>
        <w:t>))</w:t>
      </w:r>
      <w:r>
        <w:rPr/>
        <w:t xml:space="preserve">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w:t>
      </w:r>
      <w:r>
        <w:rPr>
          <w:u w:val="single"/>
        </w:rPr>
        <w:t xml:space="preserve">s</w:t>
      </w:r>
      <w:r>
        <w:rPr/>
        <w:t xml:space="preserve"> </w:t>
      </w:r>
      <w:r>
        <w:t>((</w:t>
      </w:r>
      <w:r>
        <w:rPr>
          <w:strike/>
        </w:rPr>
        <w:t xml:space="preserve">and, for high school students, to obtain a certificate of academic achievement</w:t>
      </w:r>
      <w:r>
        <w:t>))</w:t>
      </w:r>
      <w:r>
        <w:rPr/>
        <w:t xml:space="preserve"> </w:t>
      </w:r>
      <w:r>
        <w:rPr>
          <w:u w:val="single"/>
        </w:rPr>
        <w:t xml:space="preserve">for state or federal accountability purposes</w:t>
      </w:r>
      <w:r>
        <w:rPr/>
        <w:t xml:space="preserve">. The board shall also determine student scores that identify levels of student performance below and beyond the standard. The board shall consider the incorporation of the standard error of measurement into the decision </w:t>
      </w:r>
      <w:r>
        <w:t>((</w:t>
      </w:r>
      <w:r>
        <w:rPr>
          <w:strike/>
        </w:rPr>
        <w:t xml:space="preserve">regarding the award of the certificates</w:t>
      </w:r>
      <w:r>
        <w:t>))</w:t>
      </w:r>
      <w:r>
        <w:rPr/>
        <w:t xml:space="preserve">.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 </w:t>
      </w:r>
      <w:r>
        <w:t>((</w:t>
      </w:r>
      <w:r>
        <w:rPr>
          <w:strike/>
        </w:rPr>
        <w:t xml:space="preserve">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strike/>
        </w:rPr>
        <w:t xml:space="preserve">(iv)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w:t>
      </w:r>
      <w:r>
        <w:t>))</w:t>
      </w:r>
      <w:r>
        <w:rPr/>
        <w:t xml:space="preserve"> The legislature shall be advised of the initial performance standards and any changes made to the </w:t>
      </w:r>
      <w:r>
        <w:t>((</w:t>
      </w:r>
      <w:r>
        <w:rPr>
          <w:strike/>
        </w:rPr>
        <w:t xml:space="preserve">elementary level performance standards and the middle school level</w:t>
      </w:r>
      <w:r>
        <w:t>))</w:t>
      </w:r>
      <w:r>
        <w:rPr/>
        <w:t xml:space="preserve">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w:t>
      </w:r>
      <w:r>
        <w:t>((</w:t>
      </w:r>
      <w:r>
        <w:rPr>
          <w:strike/>
        </w:rPr>
        <w:t xml:space="preserve">reporting system</w:t>
      </w:r>
      <w:r>
        <w:t>))</w:t>
      </w:r>
      <w:r>
        <w:rPr/>
        <w:t xml:space="preserve"> </w:t>
      </w:r>
      <w:r>
        <w:rPr>
          <w:u w:val="single"/>
        </w:rPr>
        <w:t xml:space="preserve">results</w:t>
      </w:r>
      <w:r>
        <w:rPr/>
        <w:t xml:space="preserve">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r>
        <w:rPr>
          <w:u w:val="single"/>
        </w:rPr>
        <w:t xml:space="preserve">, in particular regarding closure of achievement gaps</w:t>
      </w:r>
      <w:r>
        <w:rPr/>
        <w:t xml:space="preserve">;</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195</w:t>
      </w:r>
      <w:r>
        <w:rPr/>
        <w:t xml:space="preserve"> and 2013 c 184 s 2 are each amended to read as follows:</w:t>
      </w:r>
    </w:p>
    <w:p>
      <w:pPr>
        <w:spacing w:before="0" w:after="0" w:line="408" w:lineRule="exact"/>
        <w:ind w:left="0" w:right="0" w:firstLine="576"/>
        <w:jc w:val="left"/>
      </w:pPr>
      <w:r>
        <w:rPr/>
        <w:t xml:space="preserve">(1) Each school district board of directors is encouraged to adopt an academic acceleration policy for high school students as provided under this section.</w:t>
      </w:r>
    </w:p>
    <w:p>
      <w:pPr>
        <w:spacing w:before="0" w:after="0" w:line="408" w:lineRule="exact"/>
        <w:ind w:left="0" w:right="0" w:firstLine="576"/>
        <w:jc w:val="left"/>
      </w:pPr>
      <w:r>
        <w:rPr/>
        <w:t xml:space="preserve">(2) Under an academic acceleration policy:</w:t>
      </w:r>
    </w:p>
    <w:p>
      <w:pPr>
        <w:spacing w:before="0" w:after="0" w:line="408" w:lineRule="exact"/>
        <w:ind w:left="0" w:right="0" w:firstLine="576"/>
        <w:jc w:val="left"/>
      </w:pPr>
      <w:r>
        <w:rPr/>
        <w:t xml:space="preserve">(a) The district automatically enrolls any student who </w:t>
      </w:r>
      <w:r>
        <w:t>((</w:t>
      </w:r>
      <w:r>
        <w:rPr>
          <w:strike/>
        </w:rPr>
        <w:t xml:space="preserve">meets the state standard on the high school statewide student assessment in</w:t>
      </w:r>
      <w:r>
        <w:t>))</w:t>
      </w:r>
      <w:r>
        <w:rPr/>
        <w:t xml:space="preserve"> </w:t>
      </w:r>
      <w:r>
        <w:rPr>
          <w:u w:val="single"/>
        </w:rPr>
        <w:t xml:space="preserve">successfully passes relevant courses or who can show that he or she is ready to take</w:t>
      </w:r>
      <w:r>
        <w:rPr/>
        <w:t xml:space="preserve"> the next most rigorous level of advanced courses offered by the high school. Students who successfully complete such an advanced course are then enrolled in the next most rigorous level of advanced course, with the objective that students will eventually be automatically enrolled in courses that offer the opportunity to earn dual credit for high school and college.</w:t>
      </w:r>
    </w:p>
    <w:p>
      <w:pPr>
        <w:spacing w:before="0" w:after="0" w:line="408" w:lineRule="exact"/>
        <w:ind w:left="0" w:right="0" w:firstLine="576"/>
        <w:jc w:val="left"/>
      </w:pPr>
      <w:r>
        <w:rPr/>
        <w:t xml:space="preserve">(b) The subject matter of the advanced courses in which the student is automatically enrolled depends on the content area or areas </w:t>
      </w:r>
      <w:r>
        <w:t>((</w:t>
      </w:r>
      <w:r>
        <w:rPr>
          <w:strike/>
        </w:rPr>
        <w:t xml:space="preserve">of the statewide student assessment</w:t>
      </w:r>
      <w:r>
        <w:t>))</w:t>
      </w:r>
      <w:r>
        <w:rPr/>
        <w:t xml:space="preserve"> where the student has met the state standard. Students who </w:t>
      </w:r>
      <w:r>
        <w:t>((</w:t>
      </w:r>
      <w:r>
        <w:rPr>
          <w:strike/>
        </w:rPr>
        <w:t xml:space="preserve">meet the state standard on both end-of-course mathematics assessments</w:t>
      </w:r>
      <w:r>
        <w:t>))</w:t>
      </w:r>
      <w:r>
        <w:rPr/>
        <w:t xml:space="preserve"> </w:t>
      </w:r>
      <w:r>
        <w:rPr>
          <w:u w:val="single"/>
        </w:rPr>
        <w:t xml:space="preserve">succeed in relevant mathematics courses</w:t>
      </w:r>
      <w:r>
        <w:rPr/>
        <w:t xml:space="preserve"> are considered to have met the state standard for high school mathematics. Students who </w:t>
      </w:r>
      <w:r>
        <w:t>((</w:t>
      </w:r>
      <w:r>
        <w:rPr>
          <w:strike/>
        </w:rPr>
        <w:t xml:space="preserve">meet the state standard in both reading and writing</w:t>
      </w:r>
      <w:r>
        <w:t>))</w:t>
      </w:r>
      <w:r>
        <w:rPr/>
        <w:t xml:space="preserve"> </w:t>
      </w:r>
      <w:r>
        <w:rPr>
          <w:u w:val="single"/>
        </w:rPr>
        <w:t xml:space="preserve">succeed in coursework requiring reading and writing skills</w:t>
      </w:r>
      <w:r>
        <w:rPr/>
        <w:t xml:space="preserve"> are eligible for enrollment in advanced courses in English, social studies, humanities, and other related subjects.</w:t>
      </w:r>
    </w:p>
    <w:p>
      <w:pPr>
        <w:spacing w:before="0" w:after="0" w:line="408" w:lineRule="exact"/>
        <w:ind w:left="0" w:right="0" w:firstLine="576"/>
        <w:jc w:val="left"/>
      </w:pPr>
      <w:r>
        <w:rPr/>
        <w:t xml:space="preserve">(c) The district must notify students and parents or guardians regarding the academic acceleration policy and the advanced courses available to students.</w:t>
      </w:r>
    </w:p>
    <w:p>
      <w:pPr>
        <w:spacing w:before="0" w:after="0" w:line="408" w:lineRule="exact"/>
        <w:ind w:left="0" w:right="0" w:firstLine="576"/>
        <w:jc w:val="left"/>
      </w:pPr>
      <w:r>
        <w:rPr/>
        <w:t xml:space="preserve">(d) The district must provide a parent or guardian with an opportunity to opt out of the academic acceleration policy and enroll a student in an alternative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208</w:t>
      </w:r>
      <w:r>
        <w:rPr/>
        <w:t xml:space="preserve"> and 2013 2nd sp.s. c 22 s 8 are each amended to read as follows:</w:t>
      </w:r>
    </w:p>
    <w:p>
      <w:pPr>
        <w:spacing w:before="0" w:after="0" w:line="408" w:lineRule="exact"/>
        <w:ind w:left="0" w:right="0" w:firstLine="576"/>
        <w:jc w:val="left"/>
      </w:pPr>
      <w:r>
        <w:rPr/>
        <w:t xml:space="preserve">(1) At the beginning of each school year, school districts must notify parents and guardians of enrolled students from eighth through twelfth grade about each student assessment required by the state, the minimum state-level graduation requirements, and any additional school district graduation requirements. The information may be provided when the student is enrolled, contained in the student or parent handbook, or posted on the school district's web site. The notification must include the following:</w:t>
      </w:r>
    </w:p>
    <w:p>
      <w:pPr>
        <w:spacing w:before="0" w:after="0" w:line="408" w:lineRule="exact"/>
        <w:ind w:left="0" w:right="0" w:firstLine="576"/>
        <w:jc w:val="left"/>
      </w:pPr>
      <w:r>
        <w:rPr/>
        <w:t xml:space="preserve">(a) When each assessment will be administered;</w:t>
      </w:r>
    </w:p>
    <w:p>
      <w:pPr>
        <w:spacing w:before="0" w:after="0" w:line="408" w:lineRule="exact"/>
        <w:ind w:left="0" w:right="0" w:firstLine="576"/>
        <w:jc w:val="left"/>
      </w:pPr>
      <w:r>
        <w:rPr/>
        <w:t xml:space="preserve">(b) Which assessments will be required for graduation and what options students have to meet graduation requirements if they do not pass a given assessment;</w:t>
      </w:r>
    </w:p>
    <w:p>
      <w:pPr>
        <w:spacing w:before="0" w:after="0" w:line="408" w:lineRule="exact"/>
        <w:ind w:left="0" w:right="0" w:firstLine="576"/>
        <w:jc w:val="left"/>
      </w:pPr>
      <w:r>
        <w:rPr/>
        <w:t xml:space="preserve">(c) Whether the results of the assessment will be used for program placement or grade-level advancement;</w:t>
      </w:r>
    </w:p>
    <w:p>
      <w:pPr>
        <w:spacing w:before="0" w:after="0" w:line="408" w:lineRule="exact"/>
        <w:ind w:left="0" w:right="0" w:firstLine="576"/>
        <w:jc w:val="left"/>
      </w:pPr>
      <w:r>
        <w:rPr/>
        <w:t xml:space="preserve">(d) When the assessment results will be released to parents or guardians and whether there will be an opportunity for parents and teachers to discuss strategic adjustments; </w:t>
      </w:r>
      <w:r>
        <w:t>((</w:t>
      </w:r>
      <w:r>
        <w:rPr>
          <w:strike/>
        </w:rPr>
        <w:t xml:space="preserve">and</w:t>
      </w:r>
      <w:r>
        <w:t>))</w:t>
      </w:r>
    </w:p>
    <w:p>
      <w:pPr>
        <w:spacing w:before="0" w:after="0" w:line="408" w:lineRule="exact"/>
        <w:ind w:left="0" w:right="0" w:firstLine="576"/>
        <w:jc w:val="left"/>
      </w:pPr>
      <w:r>
        <w:rPr/>
        <w:t xml:space="preserve">(e) Whether the assessment is required by the school district, state, federal government, or more than one of these entities</w:t>
      </w:r>
      <w:r>
        <w:rPr>
          <w:u w:val="single"/>
        </w:rPr>
        <w:t xml:space="preserve">;</w:t>
      </w:r>
    </w:p>
    <w:p>
      <w:pPr>
        <w:spacing w:before="0" w:after="0" w:line="408" w:lineRule="exact"/>
        <w:ind w:left="0" w:right="0" w:firstLine="576"/>
        <w:jc w:val="left"/>
      </w:pPr>
      <w:r>
        <w:rPr>
          <w:u w:val="single"/>
        </w:rPr>
        <w:t xml:space="preserve">(f) The right of parents of elementary students and older students to opt out of any standardized testing without fear of repercussion to the student including the student's ability to be promoted to the next grade by teacher referral or graduate from high school if all other requirements are met; and</w:t>
      </w:r>
    </w:p>
    <w:p>
      <w:pPr>
        <w:spacing w:before="0" w:after="0" w:line="408" w:lineRule="exact"/>
        <w:ind w:left="0" w:right="0" w:firstLine="576"/>
        <w:jc w:val="left"/>
      </w:pPr>
      <w:r>
        <w:rPr>
          <w:u w:val="single"/>
        </w:rPr>
        <w:t xml:space="preserve">(g) What incentives apply to the high school state standardized test that could positively affect students if they take and pass the test or tests</w:t>
      </w:r>
      <w:r>
        <w:rPr/>
        <w:t xml:space="preserve">.</w:t>
      </w:r>
    </w:p>
    <w:p>
      <w:pPr>
        <w:spacing w:before="0" w:after="0" w:line="408" w:lineRule="exact"/>
        <w:ind w:left="0" w:right="0" w:firstLine="576"/>
        <w:jc w:val="left"/>
      </w:pPr>
      <w:r>
        <w:rPr/>
        <w:t xml:space="preserve">(2) The office of the superintendent of public instruction shall provide information to the school districts to enable the districts to provide the information to the parents and guardians in accordance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360</w:t>
      </w:r>
      <w:r>
        <w:rPr/>
        <w:t xml:space="preserve"> and 2009 c 548 s 403 are each amended to read as follows:</w:t>
      </w:r>
    </w:p>
    <w:p>
      <w:pPr>
        <w:spacing w:before="0" w:after="0" w:line="408" w:lineRule="exact"/>
        <w:ind w:left="0" w:right="0" w:firstLine="576"/>
        <w:jc w:val="left"/>
      </w:pPr>
      <w:r>
        <w:rPr/>
        <w:t xml:space="preserve">(1) Subject to funds appropriated for this purpose, targeted professional development programs, to be known as learning improvement days, are authorized to further the development of outstanding mathematics, science, and reading teaching and learning opportunities in the state of Washington. The intent of this section is to provide guidance for the learning improvement days in the omnibus appropriations act. The learning improvement days authorized in this section shall not be considered part of the definition of basic education.</w:t>
      </w:r>
    </w:p>
    <w:p>
      <w:pPr>
        <w:spacing w:before="0" w:after="0" w:line="408" w:lineRule="exact"/>
        <w:ind w:left="0" w:right="0" w:firstLine="576"/>
        <w:jc w:val="left"/>
      </w:pPr>
      <w:r>
        <w:rPr/>
        <w:t xml:space="preserve">(2) A school district is eligible to receive funding for learning improvement days that are limited to specific activities related to student learning that contribute to the following outcomes:</w:t>
      </w:r>
    </w:p>
    <w:p>
      <w:pPr>
        <w:spacing w:before="0" w:after="0" w:line="408" w:lineRule="exact"/>
        <w:ind w:left="0" w:right="0" w:firstLine="576"/>
        <w:jc w:val="left"/>
      </w:pPr>
      <w:r>
        <w:rPr/>
        <w:t xml:space="preserve">(a) Provision of meaningful, targeted professional development for all teachers in mathematics, science, or reading;</w:t>
      </w:r>
    </w:p>
    <w:p>
      <w:pPr>
        <w:spacing w:before="0" w:after="0" w:line="408" w:lineRule="exact"/>
        <w:ind w:left="0" w:right="0" w:firstLine="576"/>
        <w:jc w:val="left"/>
      </w:pPr>
      <w:r>
        <w:rPr/>
        <w:t xml:space="preserve">(b) Increased knowledge and instructional skill for mathematics, science, or reading teachers;</w:t>
      </w:r>
    </w:p>
    <w:p>
      <w:pPr>
        <w:spacing w:before="0" w:after="0" w:line="408" w:lineRule="exact"/>
        <w:ind w:left="0" w:right="0" w:firstLine="576"/>
        <w:jc w:val="left"/>
      </w:pPr>
      <w:r>
        <w:rPr/>
        <w:t xml:space="preserve">(c) Increased use of curriculum materials with supporting diagnostic and supplemental materials that align with state standards;</w:t>
      </w:r>
    </w:p>
    <w:p>
      <w:pPr>
        <w:spacing w:before="0" w:after="0" w:line="408" w:lineRule="exact"/>
        <w:ind w:left="0" w:right="0" w:firstLine="576"/>
        <w:jc w:val="left"/>
      </w:pPr>
      <w:r>
        <w:rPr/>
        <w:t xml:space="preserve">(d) </w:t>
      </w:r>
      <w:r>
        <w:t>((</w:t>
      </w:r>
      <w:r>
        <w:rPr>
          <w:strike/>
        </w:rPr>
        <w:t xml:space="preserve">Skillful guidance for students participating in alternative assessment activities;</w:t>
      </w:r>
    </w:p>
    <w:p>
      <w:pPr>
        <w:spacing w:before="0" w:after="0" w:line="408" w:lineRule="exact"/>
        <w:ind w:left="0" w:right="0" w:firstLine="576"/>
        <w:jc w:val="left"/>
      </w:pPr>
      <w:r>
        <w:rPr>
          <w:strike/>
        </w:rPr>
        <w:t xml:space="preserve">(e)</w:t>
      </w:r>
      <w:r>
        <w:t>))</w:t>
      </w:r>
      <w:r>
        <w:rPr/>
        <w:t xml:space="preserve"> Increased rigor of course offerings especially in mathematics, science, and reading;</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Increased student opportunities for focused, applied mathematics and science classes;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Increased student success on state achievement measures;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Increased student appreciation of the value and uses of mathematics, science, and reading knowledge and exploration of related careers.</w:t>
      </w:r>
    </w:p>
    <w:p>
      <w:pPr>
        <w:spacing w:before="0" w:after="0" w:line="408" w:lineRule="exact"/>
        <w:ind w:left="0" w:right="0" w:firstLine="576"/>
        <w:jc w:val="left"/>
      </w:pPr>
      <w:r>
        <w:rPr/>
        <w:t xml:space="preserve">(3) School districts receiving resources under this section shall submit reports to the superintendent of public instruction documenting how the use of the funds contributes to measurable improvement in the outcomes described under subsection (2) of this section; and how other professional development resources and programs authorized in statute or in the omnibus appropriations act contribute to the expected outcomes. The superintendent of public instruction and the office of financial management shall collaborate on required report content and format.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2015 3rd sp.s. c 42 s 2 are each amended to read as follows:</w:t>
      </w:r>
    </w:p>
    <w:p>
      <w:pPr>
        <w:spacing w:before="0" w:after="0" w:line="408" w:lineRule="exact"/>
        <w:ind w:left="0" w:right="0" w:firstLine="576"/>
        <w:jc w:val="left"/>
      </w:pPr>
      <w:r>
        <w:rPr/>
        <w:t xml:space="preserve">(1) The high school assessment system shall </w:t>
      </w:r>
      <w:r>
        <w:t>((</w:t>
      </w:r>
      <w:r>
        <w:rPr>
          <w:strike/>
        </w:rPr>
        <w:t xml:space="preserve">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strike/>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strike/>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strike/>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strike/>
        </w:rPr>
        <w:t xml:space="preserve">(i) Students in the graduating class of 2016 may use the results from:</w:t>
      </w:r>
    </w:p>
    <w:p>
      <w:pPr>
        <w:spacing w:before="0" w:after="0" w:line="408" w:lineRule="exact"/>
        <w:ind w:left="0" w:right="0" w:firstLine="576"/>
        <w:jc w:val="left"/>
      </w:pPr>
      <w:r>
        <w:rPr>
          <w:strike/>
        </w:rPr>
        <w:t xml:space="preserve">(A) The reading and writing assessment or the English language arts assessment developed with the multistate consortium; and</w:t>
      </w:r>
    </w:p>
    <w:p>
      <w:pPr>
        <w:spacing w:before="0" w:after="0" w:line="408" w:lineRule="exact"/>
        <w:ind w:left="0" w:right="0" w:firstLine="576"/>
        <w:jc w:val="left"/>
      </w:pPr>
      <w:r>
        <w:rPr>
          <w:strike/>
        </w:rPr>
        <w:t xml:space="preserve">(B) The end-of-course assessment for the first year of high school mathematics, the end</w:t>
      </w:r>
      <w:r>
        <w:rPr/>
        <w:noBreakHyphen/>
      </w:r>
      <w:r>
        <w:rPr>
          <w:strike/>
        </w:rPr>
        <w:t xml:space="preserve">of</w:t>
      </w:r>
      <w:r>
        <w:rPr/>
        <w:noBreakHyphen/>
      </w:r>
      <w:r>
        <w:rPr>
          <w:strike/>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strike/>
        </w:rPr>
        <w:t xml:space="preserve">(ii) Students in the graduating classes of 2017 and 2018 may use the results from:</w:t>
      </w:r>
    </w:p>
    <w:p>
      <w:pPr>
        <w:spacing w:before="0" w:after="0" w:line="408" w:lineRule="exact"/>
        <w:ind w:left="0" w:right="0" w:firstLine="576"/>
        <w:jc w:val="left"/>
      </w:pPr>
      <w:r>
        <w:rPr>
          <w:strike/>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strike/>
        </w:rPr>
        <w:t xml:space="preserve">(B) The end-of-course assessment for the first year of high school mathematics, the end</w:t>
      </w:r>
      <w:r>
        <w:rPr/>
        <w:noBreakHyphen/>
      </w:r>
      <w:r>
        <w:rPr>
          <w:strike/>
        </w:rPr>
        <w:t xml:space="preserve">of</w:t>
      </w:r>
      <w:r>
        <w:rPr/>
        <w:noBreakHyphen/>
      </w:r>
      <w:r>
        <w:rPr>
          <w:strike/>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strike/>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strike/>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strike/>
        </w:rPr>
        <w:t xml:space="preserve">(4) Beginning with the graduating class of 2017, a student must meet the state standards in science in addition to the other content areas required under subsection (3) of this section on the statewide student assessment, a retake, or the objective alternative assessments in order to earn a certificate of academic achievement.</w:t>
      </w:r>
    </w:p>
    <w:p>
      <w:pPr>
        <w:spacing w:before="0" w:after="0" w:line="408" w:lineRule="exact"/>
        <w:ind w:left="0" w:right="0" w:firstLine="576"/>
        <w:jc w:val="left"/>
      </w:pPr>
      <w:r>
        <w:rPr>
          <w:strike/>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strike/>
        </w:rPr>
        <w:t xml:space="preserve">(6) A student may retain and use the highest result from each successfully completed content area of the high school assessment.</w:t>
      </w:r>
    </w:p>
    <w:p>
      <w:pPr>
        <w:spacing w:before="0" w:after="0" w:line="408" w:lineRule="exact"/>
        <w:ind w:left="0" w:right="0" w:firstLine="576"/>
        <w:jc w:val="left"/>
      </w:pPr>
      <w:r>
        <w:rPr>
          <w:strike/>
        </w:rPr>
        <w:t xml:space="preserve">(7) School districts must make available to students the following options:</w:t>
      </w:r>
    </w:p>
    <w:p>
      <w:pPr>
        <w:spacing w:before="0" w:after="0" w:line="408" w:lineRule="exact"/>
        <w:ind w:left="0" w:right="0" w:firstLine="576"/>
        <w:jc w:val="left"/>
      </w:pPr>
      <w:r>
        <w:rPr>
          <w:strike/>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strike/>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strike/>
        </w:rPr>
        <w:t xml:space="preserve">(8)</w:t>
      </w:r>
      <w:r>
        <w:t>))</w:t>
      </w:r>
      <w:r>
        <w:rPr/>
        <w:t xml:space="preserve"> </w:t>
      </w:r>
      <w:r>
        <w:rPr>
          <w:u w:val="single"/>
        </w:rPr>
        <w:t xml:space="preserve">support and empower meaningful student learning. It shall consist of both assessments for immediate use in the classroom as well as standardized state tests used to identify resource priorities and monitor achievement gap closure. Neither of these forms of assessment shall be punitive nor threaten the self-esteem and confidence of students. The most energy and time should be allotted to immediate classroom assessments of learning that accompany authentic instruction and allow teachers to gauge the growth students are achieving and that they still need to achieve.</w:t>
      </w:r>
    </w:p>
    <w:p>
      <w:pPr>
        <w:spacing w:before="0" w:after="0" w:line="408" w:lineRule="exact"/>
        <w:ind w:left="0" w:right="0" w:firstLine="576"/>
        <w:jc w:val="left"/>
      </w:pPr>
      <w:r>
        <w:rPr>
          <w:u w:val="single"/>
        </w:rPr>
        <w:t xml:space="preserve">(2) In combination with other school factors as part of a balanced achievement index, standardized test scores may provide some value for state accountability purposes, in particular to see broad patterns of how various subgroups are doing and to locate where support and resources can best be allocated.</w:t>
      </w:r>
    </w:p>
    <w:p>
      <w:pPr>
        <w:spacing w:before="0" w:after="0" w:line="408" w:lineRule="exact"/>
        <w:ind w:left="0" w:right="0" w:firstLine="576"/>
        <w:jc w:val="left"/>
      </w:pPr>
      <w:r>
        <w:rPr>
          <w:u w:val="single"/>
        </w:rPr>
        <w:t xml:space="preserve">(3) Starting with the 2015-16 school year, if a student has successfully completed all other graduation requirements but does not attain a passing score on one or all of the statewide tests, he or she will still graduate with a high school diploma.</w:t>
      </w:r>
    </w:p>
    <w:p>
      <w:pPr>
        <w:spacing w:before="0" w:after="0" w:line="408" w:lineRule="exact"/>
        <w:ind w:left="0" w:right="0" w:firstLine="576"/>
        <w:jc w:val="left"/>
      </w:pPr>
      <w:r>
        <w:rPr>
          <w:u w:val="single"/>
        </w:rPr>
        <w:t xml:space="preserve">(4)</w:t>
      </w:r>
      <w:r>
        <w:rPr/>
        <w:t xml:space="preserve">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Opportunities to retake the assessment at least twice a year shall be available to each school district.</w:t>
      </w:r>
    </w:p>
    <w:p>
      <w:pPr>
        <w:spacing w:before="0" w:after="0" w:line="408" w:lineRule="exact"/>
        <w:ind w:left="0" w:right="0" w:firstLine="576"/>
        <w:jc w:val="left"/>
      </w:pPr>
      <w:r>
        <w:t>((</w:t>
      </w:r>
      <w:r>
        <w:rPr>
          <w:strike/>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strike/>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strike/>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strike/>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strike/>
        </w:rPr>
        <w:t xml:space="preserve">(11)</w:t>
      </w:r>
      <w:r>
        <w:t>))</w:t>
      </w:r>
      <w:r>
        <w:rPr/>
        <w:t xml:space="preserve"> </w:t>
      </w:r>
      <w:r>
        <w:rPr>
          <w:u w:val="single"/>
        </w:rPr>
        <w:t xml:space="preserve">(6)</w:t>
      </w:r>
      <w:r>
        <w:rPr/>
        <w:t xml:space="preserve">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w:t>
      </w:r>
      <w:r>
        <w:t>((</w:t>
      </w:r>
      <w:r>
        <w:rPr>
          <w:strike/>
        </w:rPr>
        <w:t xml:space="preserve">The student's results on the state assessment</w:t>
      </w:r>
      <w:r>
        <w:t>))</w:t>
      </w:r>
      <w:r>
        <w:rPr/>
        <w:t xml:space="preserve"> </w:t>
      </w:r>
      <w:r>
        <w:rPr>
          <w:u w:val="single"/>
        </w:rPr>
        <w:t xml:space="preserve">Course grades</w:t>
      </w:r>
      <w:r>
        <w:rPr/>
        <w:t xml:space="preserve">;</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w:t>
      </w:r>
      <w:r>
        <w:t>((</w:t>
      </w:r>
      <w:r>
        <w:rPr>
          <w:strike/>
        </w:rPr>
        <w:t xml:space="preserve">The alternative assessment options available to students under this section and RCW 28A.655.065;</w:t>
      </w:r>
    </w:p>
    <w:p>
      <w:pPr>
        <w:spacing w:before="0" w:after="0" w:line="408" w:lineRule="exact"/>
        <w:ind w:left="0" w:right="0" w:firstLine="576"/>
        <w:jc w:val="left"/>
      </w:pPr>
      <w:r>
        <w:rPr>
          <w:strike/>
        </w:rPr>
        <w:t xml:space="preserve">(i)</w:t>
      </w:r>
      <w:r>
        <w:t>))</w:t>
      </w:r>
      <w:r>
        <w:rPr/>
        <w:t xml:space="preserve"> School district programs, high school courses, and career and technical education options available for students to meet graduation requirements; and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that includes subjects in addition to biology for purposes of RCW </w:t>
      </w:r>
      <w:r>
        <w:t>((</w:t>
      </w:r>
      <w:r>
        <w:rPr>
          <w:strike/>
        </w:rPr>
        <w:t xml:space="preserve">28A.655.061</w:t>
      </w:r>
      <w:r>
        <w:t>))</w:t>
      </w:r>
      <w:r>
        <w:rPr/>
        <w:t xml:space="preserve"> </w:t>
      </w:r>
      <w:r>
        <w:rPr>
          <w:u w:val="single"/>
        </w:rPr>
        <w:t xml:space="preserve">28A.655.070</w:t>
      </w:r>
      <w:r>
        <w:rPr/>
        <w:t xml:space="preserve">, when so directed by the legislature. The legislature intends to transition from a biology end</w:t>
      </w:r>
      <w:r>
        <w:rPr/>
        <w:noBreakHyphen/>
      </w:r>
      <w:r>
        <w:rPr/>
        <w:t xml:space="preserve">of</w:t>
      </w:r>
      <w:r>
        <w:rPr/>
        <w:noBreakHyphen/>
      </w:r>
      <w:r>
        <w:rPr/>
        <w:t xml:space="preserve">course assessment to a more comprehensive science assessment in a manner consistent with the way in which the state transitioned to an English language arts assessment and a comprehensive mathematics assessment. </w:t>
      </w:r>
      <w:r>
        <w:t>((</w:t>
      </w:r>
      <w:r>
        <w:rPr>
          <w:strike/>
        </w:rPr>
        <w:t xml:space="preserve">The legislature further intends that the transition will include at least two years of using the student assessment results from either the biology end</w:t>
      </w:r>
      <w:r>
        <w:rPr/>
        <w:noBreakHyphen/>
      </w:r>
      <w:r>
        <w:rPr>
          <w:strike/>
        </w:rPr>
        <w:t xml:space="preserve">of</w:t>
      </w:r>
      <w:r>
        <w:rPr/>
        <w:noBreakHyphen/>
      </w:r>
      <w:r>
        <w:rPr>
          <w:strike/>
        </w:rPr>
        <w:t xml:space="preserve">course assessment or the more comprehensive assessment in order to provide students with reasonable opportunities to demonstrate high school competencies while being mindful of the increasing rigor of the new assessment.</w:t>
      </w:r>
      <w:r>
        <w:t>))</w:t>
      </w:r>
    </w:p>
    <w:p>
      <w:pPr>
        <w:spacing w:before="0" w:after="0" w:line="408" w:lineRule="exact"/>
        <w:ind w:left="0" w:right="0" w:firstLine="576"/>
        <w:jc w:val="left"/>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t>((</w:t>
      </w: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p>
    <w:p>
      <w:pPr>
        <w:spacing w:before="0" w:after="0" w:line="408" w:lineRule="exact"/>
        <w:ind w:left="0" w:right="0" w:firstLine="576"/>
        <w:jc w:val="left"/>
      </w:pPr>
      <w:r>
        <w:rPr>
          <w:strike/>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rPr>
          <w:strike/>
        </w:rPr>
        <w:t xml:space="preserve">(4) The statewide high school assessment under this section shall be used to demonstrate that a student meets the state standards in the science content area of the statewide student assessment for purposes of RCW 28A.655.061.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w:t>
      </w:r>
      <w:r>
        <w:t>((</w:t>
      </w:r>
      <w:r>
        <w:rPr>
          <w:strike/>
        </w:rPr>
        <w:t xml:space="preserve">determine if each student has mastered the essential academic learning requirements identified in subsection (1) of this section</w:t>
      </w:r>
      <w:r>
        <w:t>))</w:t>
      </w:r>
      <w:r>
        <w:rPr/>
        <w:t xml:space="preserve"> </w:t>
      </w:r>
      <w:r>
        <w:rPr>
          <w:u w:val="single"/>
        </w:rPr>
        <w:t xml:space="preserve">identify system strengths and weaknesses including achievement gaps of underrepresented students</w:t>
      </w:r>
      <w:r>
        <w:rPr/>
        <w:t xml:space="preserve">.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w:t>
      </w:r>
      <w:r>
        <w:t>((</w:t>
      </w:r>
      <w:r>
        <w:rPr>
          <w:strike/>
        </w:rPr>
        <w:t xml:space="preserve">, as provided in this subsection:</w:t>
      </w:r>
    </w:p>
    <w:p>
      <w:pPr>
        <w:spacing w:before="0" w:after="0" w:line="408" w:lineRule="exact"/>
        <w:ind w:left="0" w:right="0" w:firstLine="576"/>
        <w:jc w:val="left"/>
      </w:pPr>
      <w:r>
        <w:rPr>
          <w:strike/>
        </w:rPr>
        <w:t xml:space="preserve">(i)</w:t>
      </w:r>
      <w:r>
        <w:t>))</w:t>
      </w:r>
      <w:r>
        <w:rPr>
          <w:u w:val="single"/>
        </w:rPr>
        <w:t xml:space="preserve">.</w:t>
      </w:r>
      <w:r>
        <w:rPr/>
        <w:t xml:space="preserve">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t>((</w:t>
      </w:r>
      <w:r>
        <w:rPr>
          <w:strike/>
        </w:rPr>
        <w:t xml:space="preserve">(ii) The high school assessments in English language arts and mathematics in (c)(i) of this subsection shall be used for the purposes of earning a certificate of academic achievement for high school graduation under the timeline established in RCW 28A.655.061 and for assessing student career and college readiness.</w:t>
      </w:r>
    </w:p>
    <w:p>
      <w:pPr>
        <w:spacing w:before="0" w:after="0" w:line="408" w:lineRule="exact"/>
        <w:ind w:left="0" w:right="0" w:firstLine="576"/>
        <w:jc w:val="left"/>
      </w:pP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strike/>
        </w:rPr>
        <w:t xml:space="preserve">of</w:t>
      </w:r>
      <w:r>
        <w:rPr/>
        <w:noBreakHyphen/>
      </w:r>
      <w:r>
        <w:rPr>
          <w:strike/>
        </w:rPr>
        <w:t xml:space="preserve">course mathematics assessment to assess the standards common to geometry and integrated mathematics II.</w:t>
      </w:r>
      <w:r>
        <w:t>))</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(14) The superintendent shall integrate financial education skills and content knowledge into the state learning standards pursuant to RCW 28A.300.460(2)(d).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dual credit for high school and college;</w:t>
      </w:r>
    </w:p>
    <w:p>
      <w:pPr>
        <w:spacing w:before="0" w:after="0" w:line="408" w:lineRule="exact"/>
        <w:ind w:left="0" w:right="0" w:firstLine="576"/>
        <w:jc w:val="left"/>
      </w:pPr>
      <w:r>
        <w:rPr/>
        <w:t xml:space="preserve">(c) </w:t>
      </w:r>
      <w:r>
        <w:t>((</w:t>
      </w:r>
      <w:r>
        <w:rPr>
          <w:strike/>
        </w:rPr>
        <w:t xml:space="preserve">The career and technical education alternative assessment guidelines under RCW 28A.655.065;</w:t>
      </w:r>
    </w:p>
    <w:p>
      <w:pPr>
        <w:spacing w:before="0" w:after="0" w:line="408" w:lineRule="exact"/>
        <w:ind w:left="0" w:right="0" w:firstLine="576"/>
        <w:jc w:val="left"/>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520</w:t>
      </w:r>
      <w:r>
        <w:rPr/>
        <w:t xml:space="preserve"> and 2015 c 55 s 217 are each amended to read as follows:</w:t>
      </w:r>
    </w:p>
    <w:p>
      <w:pPr>
        <w:spacing w:before="0" w:after="0" w:line="408" w:lineRule="exact"/>
        <w:ind w:left="0" w:right="0" w:firstLine="576"/>
        <w:jc w:val="left"/>
      </w:pPr>
      <w:r>
        <w:rPr/>
        <w:t xml:space="preserve">Subject to the limitations of RCW 28B.15.910, the governing boards of the community and technical colleges:</w:t>
      </w:r>
    </w:p>
    <w:p>
      <w:pPr>
        <w:spacing w:before="0" w:after="0" w:line="408" w:lineRule="exact"/>
        <w:ind w:left="0" w:right="0" w:firstLine="576"/>
        <w:jc w:val="left"/>
      </w:pPr>
      <w:r>
        <w:rPr/>
        <w:t xml:space="preserve">(1) May waive all or a portion of tuition fees and services and activities fees for students nineteen years of age or older who are eligible for resident tuition and fee rates as defined in RCW 28B.15.012 through 28B.15.015, who enroll in a course of study or program which will enable them to finish their high school education and obtain a high school diploma or certificate</w:t>
      </w:r>
      <w:r>
        <w:t>((</w:t>
      </w:r>
      <w:r>
        <w:rPr>
          <w:strike/>
        </w:rPr>
        <w:t xml:space="preserve">, but who are not eligible students as defined by RCW 28A.600.405</w:t>
      </w:r>
      <w:r>
        <w:t>))</w:t>
      </w:r>
      <w:r>
        <w:rPr/>
        <w:t xml:space="preserve">;</w:t>
      </w:r>
    </w:p>
    <w:p>
      <w:pPr>
        <w:spacing w:before="0" w:after="0" w:line="408" w:lineRule="exact"/>
        <w:ind w:left="0" w:right="0" w:firstLine="576"/>
        <w:jc w:val="left"/>
      </w:pPr>
      <w:r>
        <w:rPr/>
        <w:t xml:space="preserve">(2)(a) Shall waive all of tuition fees and services and activities fees for:</w:t>
      </w:r>
    </w:p>
    <w:p>
      <w:pPr>
        <w:spacing w:before="0" w:after="0" w:line="408" w:lineRule="exact"/>
        <w:ind w:left="0" w:right="0" w:firstLine="576"/>
        <w:jc w:val="left"/>
      </w:pPr>
      <w:r>
        <w:rPr/>
        <w:t xml:space="preserve">(i) Children of any law enforcement officer as defined in chapter 41.26 RCW, firefighter as defined in chapter 41.26 or 41.24 RCW, or Washington state patrol officer who lost his or her life or became totally disabled in the line of duty while employed by any public law enforcement agency or full time or volunteer fire department in this state: PROVIDED, That such persons may receive the waiver only if they begin their course of study at a community or technical college within ten years of their graduation from high school; and</w:t>
      </w:r>
    </w:p>
    <w:p>
      <w:pPr>
        <w:spacing w:before="0" w:after="0" w:line="408" w:lineRule="exact"/>
        <w:ind w:left="0" w:right="0" w:firstLine="576"/>
        <w:jc w:val="left"/>
      </w:pPr>
      <w:r>
        <w:rPr/>
        <w:t xml:space="preserve">(ii) Surviving spouses of any law enforcement officer as defined in chapter 41.26 RCW, firefighter as defined in chapter 41.26 or 41.24 RCW, or Washington state patrol officer who lost his or her life or became totally disabled in the line of duty while employed by any public law enforcement agency or full time or volunteer fire department in this state.</w:t>
      </w:r>
    </w:p>
    <w:p>
      <w:pPr>
        <w:spacing w:before="0" w:after="0" w:line="408" w:lineRule="exact"/>
        <w:ind w:left="0" w:right="0" w:firstLine="576"/>
        <w:jc w:val="left"/>
      </w:pPr>
      <w:r>
        <w:rPr/>
        <w:t xml:space="preserve">(b) For the purposes of this section, "totally disabled" means a person who has become totally and permanently disabled for life by bodily injury or disease, and is thereby prevented from performing any occupation or gainful pursuit.</w:t>
      </w:r>
    </w:p>
    <w:p>
      <w:pPr>
        <w:spacing w:before="0" w:after="0" w:line="408" w:lineRule="exact"/>
        <w:ind w:left="0" w:right="0" w:firstLine="576"/>
        <w:jc w:val="left"/>
      </w:pPr>
      <w:r>
        <w:rPr/>
        <w:t xml:space="preserve">(c) The governing boards of the community and technical colleges shall report to the state board for community and technical colleges on the annual cost of tuition fees and services and activities fees waived for surviving spouses and children under (a) of this subsection. The state board for community and technical colleges shall consolidate the reports of the waived fees and annually report to the appropriate fiscal and policy committees of the legislature; and</w:t>
      </w:r>
    </w:p>
    <w:p>
      <w:pPr>
        <w:spacing w:before="0" w:after="0" w:line="408" w:lineRule="exact"/>
        <w:ind w:left="0" w:right="0" w:firstLine="576"/>
        <w:jc w:val="left"/>
      </w:pPr>
      <w:r>
        <w:rPr/>
        <w:t xml:space="preserve">(3) May waive all or a portion of the nonresident tuition fees differential for:</w:t>
      </w:r>
    </w:p>
    <w:p>
      <w:pPr>
        <w:spacing w:before="0" w:after="0" w:line="408" w:lineRule="exact"/>
        <w:ind w:left="0" w:right="0" w:firstLine="576"/>
        <w:jc w:val="left"/>
      </w:pPr>
      <w:r>
        <w:rPr/>
        <w:t xml:space="preserve">(a) Nonresident students enrolled in a community or technical college course of study or program which will enable them to finish their high school education and obtain a high school diploma or certificate </w:t>
      </w:r>
      <w:r>
        <w:t>((</w:t>
      </w:r>
      <w:r>
        <w:rPr>
          <w:strike/>
        </w:rPr>
        <w:t xml:space="preserve">but who are not eligible students as defined by RCW 28A.600.405</w:t>
      </w:r>
      <w:r>
        <w:t>))</w:t>
      </w:r>
      <w:r>
        <w:rPr/>
        <w:t xml:space="preserve">. The waiver shall be in effect only for those courses which lead to a high school diploma or certificate; and</w:t>
      </w:r>
    </w:p>
    <w:p>
      <w:pPr>
        <w:spacing w:before="0" w:after="0" w:line="408" w:lineRule="exact"/>
        <w:ind w:left="0" w:right="0" w:firstLine="576"/>
        <w:jc w:val="left"/>
      </w:pPr>
      <w:r>
        <w:rPr/>
        <w:t xml:space="preserve">(b) Up to forty percent of the students enrolled in the regional education program for deaf students, subject to federal funding of such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155</w:t>
      </w:r>
      <w:r>
        <w:rPr/>
        <w:t xml:space="preserve">.</w:t>
      </w:r>
      <w:r>
        <w:t xml:space="preserve">045</w:t>
      </w:r>
      <w:r>
        <w:rPr/>
        <w:t xml:space="preserve"> (Certificate of individual achievement) and 2007 c 354 s 3 &amp; 2004 c 19 s 104;</w:t>
      </w:r>
    </w:p>
    <w:p>
      <w:pPr>
        <w:spacing w:before="0" w:after="0" w:line="408" w:lineRule="exact"/>
        <w:ind w:left="0" w:right="0" w:firstLine="576"/>
        <w:jc w:val="left"/>
      </w:pPr>
      <w:r>
        <w:t>(2)</w:t>
      </w:r>
      <w:r>
        <w:rPr/>
        <w:t xml:space="preserve">RCW </w:t>
      </w:r>
      <w:r>
        <w:t xml:space="preserve">28A</w:t>
      </w:r>
      <w:r>
        <w:rPr/>
        <w:t xml:space="preserve">.</w:t>
      </w:r>
      <w:r>
        <w:t xml:space="preserve">600</w:t>
      </w:r>
      <w:r>
        <w:rPr/>
        <w:t xml:space="preserve">.</w:t>
      </w:r>
      <w:r>
        <w:t xml:space="preserve">405</w:t>
      </w:r>
      <w:r>
        <w:rPr/>
        <w:t xml:space="preserve"> (Participation in high school completion pilot program</w:t>
      </w:r>
      <w:r>
        <w:rPr>
          <w:rFonts w:ascii="Times New Roman" w:hAnsi="Times New Roman"/>
        </w:rPr>
        <w:t xml:space="preserve">—</w:t>
      </w:r>
      <w:r>
        <w:rPr/>
        <w:t xml:space="preserve">Eligible students</w:t>
      </w:r>
      <w:r>
        <w:rPr>
          <w:rFonts w:ascii="Times New Roman" w:hAnsi="Times New Roman"/>
        </w:rPr>
        <w:t xml:space="preserve">—</w:t>
      </w:r>
      <w:r>
        <w:rPr/>
        <w:t xml:space="preserve">Funding allocations</w:t>
      </w:r>
      <w:r>
        <w:rPr>
          <w:rFonts w:ascii="Times New Roman" w:hAnsi="Times New Roman"/>
        </w:rPr>
        <w:t xml:space="preserve">—</w:t>
      </w:r>
      <w:r>
        <w:rPr/>
        <w:t xml:space="preserve">Rules</w:t>
      </w:r>
      <w:r>
        <w:rPr>
          <w:rFonts w:ascii="Times New Roman" w:hAnsi="Times New Roman"/>
        </w:rPr>
        <w:t xml:space="preserve">—</w:t>
      </w:r>
      <w:r>
        <w:rPr/>
        <w:t xml:space="preserve">Information for students and parents) and 2012 1st sp.s. c 10 s 4 &amp; 2007 c 355 s 4;</w:t>
      </w:r>
    </w:p>
    <w:p>
      <w:pPr>
        <w:spacing w:before="0" w:after="0" w:line="408" w:lineRule="exact"/>
        <w:ind w:left="0" w:right="0" w:firstLine="576"/>
        <w:jc w:val="left"/>
      </w:pPr>
      <w:r>
        <w:t>(3)</w:t>
      </w:r>
      <w:r>
        <w:rPr/>
        <w:t xml:space="preserve">RCW </w:t>
      </w:r>
      <w:r>
        <w:t xml:space="preserve">28A</w:t>
      </w:r>
      <w:r>
        <w:rPr/>
        <w:t xml:space="preserve">.</w:t>
      </w:r>
      <w:r>
        <w:t xml:space="preserve">655</w:t>
      </w:r>
      <w:r>
        <w:rPr/>
        <w:t xml:space="preserve">.</w:t>
      </w:r>
      <w:r>
        <w:t xml:space="preserve">065</w:t>
      </w:r>
      <w:r>
        <w:rPr/>
        <w:t xml:space="preserve"> (Objective alternative assessment methods</w:t>
      </w:r>
      <w:r>
        <w:rPr>
          <w:rFonts w:ascii="Times New Roman" w:hAnsi="Times New Roman"/>
        </w:rPr>
        <w:t xml:space="preserve">—</w:t>
      </w:r>
      <w:r>
        <w:rPr/>
        <w:t xml:space="preserve">Appeals from assessment scores</w:t>
      </w:r>
      <w:r>
        <w:rPr>
          <w:rFonts w:ascii="Times New Roman" w:hAnsi="Times New Roman"/>
        </w:rPr>
        <w:t xml:space="preserve">—</w:t>
      </w:r>
      <w:r>
        <w:rPr/>
        <w:t xml:space="preserve">Waivers and appeals from assessment requirements</w:t>
      </w:r>
      <w:r>
        <w:rPr>
          <w:rFonts w:ascii="Times New Roman" w:hAnsi="Times New Roman"/>
        </w:rPr>
        <w:t xml:space="preserve">—</w:t>
      </w:r>
      <w:r>
        <w:rPr/>
        <w:t xml:space="preserve">Rules) and 2009 c 556 s 19, 2008 c 170 s 205, 2007 c 354 s 6, &amp; 2006 c 115 s 1;</w:t>
      </w:r>
    </w:p>
    <w:p>
      <w:pPr>
        <w:spacing w:before="0" w:after="0" w:line="408" w:lineRule="exact"/>
        <w:ind w:left="0" w:right="0" w:firstLine="576"/>
        <w:jc w:val="left"/>
      </w:pPr>
      <w:r>
        <w:t>(4)</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w:t>
      </w:r>
      <w:r>
        <w:rPr>
          <w:i/>
        </w:rPr>
        <w:t xml:space="preserve">(Effective until September 1, 2019.)</w:t>
      </w:r>
      <w:r>
        <w:rPr/>
        <w:t xml:space="preserve">) and 2013 2nd sp.s. c 22 s 3, 2011 c 25 s 2, 2009 c 310 s 3, &amp; 2008 c 163 s 3; and</w:t>
      </w:r>
    </w:p>
    <w:p>
      <w:pPr>
        <w:spacing w:before="0" w:after="0" w:line="408" w:lineRule="exact"/>
        <w:ind w:left="0" w:right="0" w:firstLine="576"/>
        <w:jc w:val="left"/>
      </w:pPr>
      <w:r>
        <w:t>(5)</w:t>
      </w:r>
      <w:r>
        <w:rPr/>
        <w:t xml:space="preserve">RCW </w:t>
      </w:r>
      <w:r>
        <w:t xml:space="preserve">28A</w:t>
      </w:r>
      <w:r>
        <w:rPr/>
        <w:t xml:space="preserve">.</w:t>
      </w:r>
      <w:r>
        <w:t xml:space="preserve">655</w:t>
      </w:r>
      <w:r>
        <w:rPr/>
        <w:t xml:space="preserve">.</w:t>
      </w:r>
      <w:r>
        <w:t xml:space="preserve">071</w:t>
      </w:r>
      <w:r>
        <w:rPr/>
        <w:t xml:space="preserve"> (Revised essential academic learning requirements</w:t>
      </w:r>
      <w:r>
        <w:rPr>
          <w:rFonts w:ascii="Times New Roman" w:hAnsi="Times New Roman"/>
        </w:rPr>
        <w:t xml:space="preserve">—</w:t>
      </w:r>
      <w:r>
        <w:rPr/>
        <w:t xml:space="preserve">Legislative review</w:t>
      </w:r>
      <w:r>
        <w:rPr>
          <w:rFonts w:ascii="Times New Roman" w:hAnsi="Times New Roman"/>
        </w:rPr>
        <w:t xml:space="preserve">—</w:t>
      </w:r>
      <w:r>
        <w:rPr/>
        <w:t xml:space="preserve">Implementation) and 2010 c 235 s 601.</w:t>
      </w:r>
    </w:p>
    <w:p/>
    <w:p>
      <w:pPr>
        <w:jc w:val="center"/>
      </w:pPr>
      <w:r>
        <w:rPr>
          <w:b/>
        </w:rPr>
        <w:t>--- END ---</w:t>
      </w:r>
    </w:p>
    <w:sectPr>
      <w:pgNumType w:start="1"/>
      <w:footerReference xmlns:r="http://schemas.openxmlformats.org/officeDocument/2006/relationships" r:id="R5e646e0626f540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ebf93e069c4d97" /><Relationship Type="http://schemas.openxmlformats.org/officeDocument/2006/relationships/footer" Target="/word/footer.xml" Id="R5e646e0626f54032" /></Relationships>
</file>