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69cab92294d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27,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Nelson and Kohl-Welles)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cities to offset municipal service costs to newly annexed areas; and amending RCW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 million</w:t>
      </w:r>
      <w:r>
        <w:t>))</w:t>
      </w:r>
      <w:r>
        <w:rPr/>
        <w:t xml:space="preserve"> </w:t>
      </w:r>
      <w:r>
        <w:rPr>
          <w:u w:val="single"/>
        </w:rPr>
        <w:t xml:space="preserve">seven million seven hundred twenty-five thousand</w:t>
      </w:r>
      <w:r>
        <w:rPr/>
        <w:t xml:space="preserve">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w:t>
      </w:r>
      <w:r>
        <w:t>((</w:t>
      </w:r>
      <w:r>
        <w:rPr>
          <w:strike/>
        </w:rPr>
        <w:t xml:space="preserve">five million</w:t>
      </w:r>
      <w:r>
        <w:t>))</w:t>
      </w:r>
      <w:r>
        <w:rPr/>
        <w:t xml:space="preserve"> </w:t>
      </w:r>
      <w:r>
        <w:rPr>
          <w:u w:val="single"/>
        </w:rPr>
        <w:t xml:space="preserve">seven million seven hundred twenty-five thousand</w:t>
      </w:r>
      <w:r>
        <w:rPr/>
        <w:t xml:space="preserve"> dollars for the fiscal year. </w:t>
      </w:r>
      <w:r>
        <w:rPr>
          <w:u w:val="single"/>
        </w:rPr>
        <w:t xml:space="preserve">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f25e461d398e4c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50ff400674567" /><Relationship Type="http://schemas.openxmlformats.org/officeDocument/2006/relationships/footer" Target="/word/footer.xml" Id="Rf25e461d398e4c1c" /></Relationships>
</file>