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c08eaab8d145a8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CERTIFICATION OF ENROLLMENT</w:t>
      </w:r>
    </w:p>
    <w:p>
      <w:pPr>
        <w:jc w:val="center"/>
        <w:spacing w:before="240" w:after="0" w:line="240"/>
      </w:pPr>
      <w:r>
        <w:rPr>
          <w:b/>
        </w:rPr>
        <w:t>SUBSTITUTE HOUSE BILL 1604</w:t>
      </w:r>
    </w:p>
    <w:p>
      <w:pPr>
        <w:jc w:val="center"/>
        <w:spacing w:before="480" w:after="0" w:line="240"/>
      </w:pPr>
      <w:r>
        <w:t xml:space="preserve">Chapter </w:t>
      </w:r>
      <w:r>
        <w:rPr/>
        <w:t xml:space="preserve">139</w:t>
      </w:r>
      <w:r>
        <w:t xml:space="preserve">, Laws of 2015</w:t>
      </w:r>
    </w:p>
    <w:p>
      <w:pPr>
        <w:jc w:val="center"/>
        <w:spacing w:before="360" w:after="0" w:line="240"/>
      </w:pPr>
      <w:r>
        <w:t>64th Legislature</w:t>
      </w:r>
    </w:p>
    <w:p>
      <w:pPr>
        <w:jc w:val="center"/>
      </w:pPr>
      <w:r>
        <w:t>2015 Regular Session</w:t>
      </w:r>
    </w:p>
    <w:p>
      <w:pPr>
        <w:jc w:val="center"/>
        <w:spacing w:before="480" w:after="0" w:line="240"/>
      </w:pPr>
      <w:r>
        <w:rPr/>
        <w:t xml:space="preserve">DEPARTMENT OF LABOR AND INDUSTRIES--WORK GROUP--FIREFIGHTERS--HAZARDOUS EXPOSURES</w:t>
      </w:r>
    </w:p>
    <w:p>
      <w:pPr>
        <w:spacing w:before="720" w:after="240" w:line="240" w:lineRule="exact"/>
        <w:ind w:left="0" w:right="0" w:firstLine="576"/>
        <w:jc w:val="center"/>
      </w:pPr>
      <w:r>
        <w:t xml:space="preserve">EFFECTIVE DATE: </w:t>
      </w:r>
      <w:r>
        <w:rPr/>
        <w:t xml:space="preserve">7/24/2015</w:t>
      </w:r>
    </w:p>
    <w:tbl>
      <w:tblPr>
        <w:tblW w:w="0" w:type="auto"/>
        <w:jc w:val="center"/>
        <w:tcMar>
          <w:tblCellMar>
            <w:top w:w="0" w:type="dxa"/>
          </w:tblCellMar>
        </w:tcMar>
        <w:tcMar>
          <w:tblCellMar>
            <w:left w:w="70" w:type="dxa"/>
            <w:right w:w="70" w:type="dxa"/>
          </w:tblCellMar>
        </w:tcMar>
      </w:tblPr>
      <w:tblGrid>
        <w:gridCol w:w="5040"/>
        <w:gridCol w:w="4560"/>
      </w:tblGrid>
      <w:tr>
        <w:tc>
          <w:tcPr>
            <w:tcW w:w="5040" w:type="dxa"/>
            <w:vAlign w:val="top"/>
          </w:tcPr>
          <w:p>
            <w:r>
              <w:t xml:space="preserve">Passed by the </w:t>
              <w:t xml:space="preserve">House </w:t>
            </w:r>
            <w:r>
              <w:rPr>
                <w:rFonts w:ascii="Times New Roman" w:hAnsi="Times New Roman"/>
                <w:sz w:val="20"/>
              </w:rPr>
              <w:t xml:space="preserve">March 2,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96</w:t>
            </w:r>
            <w:r>
              <w:t xml:space="preserve">  Nays </w:t>
              <w:t xml:space="preserve">1</w:t>
            </w:r>
          </w:p>
          <w:p>
            <w:pPr>
              <w:jc w:val="center"/>
              <w:spacing w:before="480" w:after="0" w:line="240"/>
            </w:pPr>
            <w:r>
              <w:t xml:space="preserve">FRANK CHOPP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Speaker of the House of Representatives</w:t>
            </w:r>
          </w:p>
          <w:p/>
          <w:p/>
          <w:p>
            <w:r>
              <w:t xml:space="preserve">Passed by the </w:t>
              <w:t xml:space="preserve">Senate </w:t>
            </w:r>
            <w:r>
              <w:rPr>
                <w:rFonts w:ascii="Times New Roman" w:hAnsi="Times New Roman"/>
                <w:sz w:val="20"/>
              </w:rPr>
              <w:t xml:space="preserve">April 13, 2015</w:t>
            </w:r>
          </w:p>
          <w:p>
            <w:pPr>
              <w:ind w:left="0" w:right="0" w:firstLine="360"/>
            </w:pPr>
            <w:r>
              <w:t xml:space="preserve">Yeas </w:t>
              <w:t xml:space="preserve">46</w:t>
            </w:r>
            <w:r>
              <w:t xml:space="preserve">  Nays </w:t>
              <w:t xml:space="preserve">0</w:t>
            </w:r>
          </w:p>
          <w:p>
            <w:pPr>
              <w:jc w:val="center"/>
              <w:spacing w:before="480" w:after="0" w:line="240"/>
            </w:pPr>
            <w:r>
              <w:t xml:space="preserve">BRAD OWEN</w:t>
            </w:r>
          </w:p>
          <w:p>
            <w:pPr>
              <w:b/>
              <w:pBdr>
                <w:top w:val="single" w:color="auto" w:sz="4" w:space="1"/>
              </w:pBdr>
            </w:pPr>
            <w:r>
              <w:rPr>
                <w:b/>
              </w:rPr>
              <w:t>President of the Senate</w:t>
            </w:r>
          </w:p>
        </w:tc>
        <w:tc>
          <w:tcPr>
            <w:tcW w:w="4560" w:type="dxa"/>
            <w:vAlign w:val="top"/>
          </w:tcPr>
          <w:p>
            <w:pPr>
              <w:jc w:val="center"/>
              <w:spacing w:before="0" w:after="240" w:line="240"/>
            </w:pPr>
            <w:r>
              <w:t>CERTIFICATE</w:t>
            </w:r>
          </w:p>
          <w:p>
            <w:pPr>
              <w:spacing w:before="0" w:after="0" w:line="240" w:lineRule="exact"/>
              <w:ind w:left="0" w:right="0" w:firstLine="288"/>
              <w:jc w:val="left"/>
            </w:pPr>
            <w:r>
              <w:rPr>
                <w:rFonts w:ascii="Times New Roman" w:hAnsi="Times New Roman"/>
                <w:sz w:val="20"/>
              </w:rPr>
              <w:t xml:space="preserve">I, Barbara Baker, Chief Clerk of the House of Representatives of the State of Washington, do hereby certify that the attached is </w:t>
            </w:r>
            <w:r>
              <w:rPr>
                <w:rFonts w:ascii="Times New Roman" w:hAnsi="Times New Roman"/>
                <w:b/>
                <w:sz w:val="20"/>
              </w:rPr>
              <w:t xml:space="preserve">SUBSTITUTE HOUSE BILL 1604</w:t>
            </w:r>
            <w:r>
              <w:rPr>
                <w:rFonts w:ascii="Times New Roman" w:hAnsi="Times New Roman"/>
                <w:sz w:val="20"/>
              </w:rPr>
              <w:t xml:space="preserve"> as passed by House of Representatives and the Senate on the dates hereon set forth.</w:t>
            </w:r>
          </w:p>
          <w:p>
            <w:pPr>
              <w:jc w:val="center"/>
              <w:spacing w:before="24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BARBARA BAKER</w:t>
            </w:r>
          </w:p>
          <w:p>
            <w:pPr>
              <w:jc w:val="right"/>
            </w:pPr>
            <w:r>
              <w:rPr>
                <w:b/>
              </w:rPr>
              <w:t>Chief Clerk</w:t>
            </w:r>
          </w:p>
        </w:tc>
      </w:tr>
      <w:tr>
        <w:tc>
          <w:tcPr>
            <w:tcW w:w="5040" w:type="dxa"/>
            <w:vAlign w:val="top"/>
          </w:tcPr>
          <w:p>
            <w:pPr>
              <w:spacing w:before="0" w:after="0" w:line="240"/>
            </w:pPr>
            <w:r>
              <w:t xml:space="preserve">Approved </w:t>
            </w:r>
            <w:r>
              <w:rPr>
                <w:rFonts w:ascii="Times New Roman" w:hAnsi="Times New Roman"/>
                <w:sz w:val="20"/>
              </w:rPr>
              <w:t xml:space="preserve">April 29, 2015 1:50 PM</w:t>
            </w:r>
          </w:p>
        </w:tc>
        <w:tc>
          <w:tcPr>
            <w:tcW w:w="4560" w:type="dxa"/>
            <w:vAlign w:val="top"/>
          </w:tcPr>
          <w:p>
            <w:pPr>
              <w:jc w:val="center"/>
            </w:pPr>
            <w:r>
              <w:rPr>
                <w:t xml:space="preserve">FILED</w:t>
              </w:rPr>
            </w:r>
          </w:p>
          <w:p>
            <w:pPr>
              <w:jc w:val="center"/>
            </w:pPr>
            <w:r>
              <w:rPr>
                <w:rFonts w:ascii="Times New Roman" w:hAnsi="Times New Roman"/>
                <w:sz w:val="20"/>
              </w:rPr>
              <w:t xml:space="preserve">April 29, 2015</w:t>
            </w:r>
          </w:p>
        </w:tc>
      </w:tr>
      <w:tr>
        <w:tc>
          <w:tcPr>
            <w:tcW w:w="5040" w:type="dxa"/>
            <w:vAlign w:val="top"/>
          </w:tcPr>
          <w:p>
            <w:pPr>
              <w:jc w:val="center"/>
              <w:spacing w:before="720" w:after="0" w:line="240"/>
              <w:pBdr>
                <w:bottom w:val="single" w:color="auto" w:sz="4" w:space="1"/>
              </w:pBdr>
            </w:pPr>
            <w:r>
              <w:rPr>
                <w:rFonts w:ascii="Times New Roman" w:hAnsi="Times New Roman"/>
                <w:sz w:val="20"/>
              </w:rPr>
              <w:t xml:space="preserve">JAY INSLEE</w:t>
            </w:r>
          </w:p>
          <w:p>
            <w:pPr>
              <w:jc w:val="center"/>
            </w:pPr>
            <w:r>
              <w:rPr>
                <w:b/>
              </w:rPr>
              <w:t>Governor of the State of Washington</w:t>
            </w:r>
          </w:p>
        </w:tc>
        <w:tc>
          <w:tcPr>
            <w:tcW w:w="4560" w:type="dxa"/>
            <w:vAlign w:val="top"/>
          </w:tcPr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Secretary of State</w:t>
            </w:r>
          </w:p>
          <w:p>
            <w:pPr>
              <w:spacing w:before="0" w:after="0" w:line="240" w:lineRule="exact"/>
              <w:ind w:left="0" w:right="0" w:firstLine="288"/>
              <w:jc w:val="center"/>
            </w:pPr>
            <w:r>
              <w:rPr>
                <w:rFonts w:ascii="Times New Roman" w:hAnsi="Times New Roman"/>
                <w:b/>
                <w:sz w:val="20"/>
              </w:rPr>
              <w:t xml:space="preserve"> State of Washington</w:t>
            </w:r>
          </w:p>
        </w:tc>
      </w:tr>
    </w:tbl>
    <w:p>
      <w:pPr>
        <w:sectPr>
          <w:pgSz w:w="12240" w:h="15840"/>
          <w:pgMar w:top="720" w:right="1008" w:bottom="475" w:left="1296" w:header="720" w:footer="475" w:gutter="0"/>
          <w:cols w:space="720"/>
          <w:pgNumType w:start="1"/>
        </w:sectPr>
      </w:pP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SUBSTITUTE HOUSE BILL 1604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t>Passed Legislature</w:t>
      </w:r>
      <w:r>
        <w:t xml:space="preserve"> - </w:t>
        <w:t>2015 Regular Session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House Labor (originally sponsored by Representatives Reykdal, Hayes, Sawyer, Van De Wege, Holy, Griffey, Riccelli, Fitzgibbon, Ormsby, and Pollet)</w:t>
      </w:r>
    </w:p>
    <w:p/>
    <w:p>
      <w:r>
        <w:rPr>
          <w:t xml:space="preserve">READ FIRST TIME 02/16/15.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an occupational disease exposure reporting requirement for firefighters; creating a new section;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Beginning August 1, 2015, the department of labor and industries shall convene a work group to discuss establishing definitions, policies, and procedures for mandatory reporting of hazardous exposures suffered in the course of employment by firefighters.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work group must include, at a minimum, stakeholders representing firefighter unions, fire departments, fire chiefs, state fund public employers, and self-insured employers.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By January 1, 2016, the department must report to the appropriate committees of the legislature any recommendations for legislation or rule making.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This section expires January 31, 2016.</w:t>
      </w:r>
    </w:p>
    <w:p/>
    <w:p>
      <w:pPr>
        <w:jc w:val="center"/>
      </w:pPr>
      <w:r>
        <w:rPr>
          <w:b/>
        </w:rPr>
        <w:t>--- END ---</w:t>
      </w:r>
    </w:p>
    <w:sectPr>
      <w:pgMar w:top="720" w:right="1008" w:bottom="475" w:left="1296"/>
    </w:sectPr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House March 2,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Passed by the Senate April 13,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Approved by the Governor April 29, 2015.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Filed in Office of Secretary of State April 29, 2015.</w:t>
      </w:r>
    </w:p>
    <w:sectPr>
      <w:pgNumType w:start="1"/>
      <w:footerReference xmlns:r="http://schemas.openxmlformats.org/officeDocument/2006/relationships" r:id="R14f8f5b8ee794502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SHB 1604.SL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6d3fb8de0e4aae" /><Relationship Type="http://schemas.openxmlformats.org/officeDocument/2006/relationships/footer" Target="/word/footer.xml" Id="R14f8f5b8ee794502" /></Relationships>
</file>