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fe4a74ef374c1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1706</w:t>
      </w:r>
    </w:p>
    <w:p>
      <w:pPr>
        <w:jc w:val="center"/>
        <w:spacing w:before="480" w:after="0" w:line="240"/>
      </w:pPr>
      <w:r>
        <w:t xml:space="preserve">Chapter </w:t>
      </w:r>
      <w:r>
        <w:rPr/>
        <w:t xml:space="preserve">143</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HIGHER EDUCATION--MILITARY EXEMPTIONS--BUILDING AND SERVICES AND ACTIVITIES FEES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1706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29, 2015 1:55 PM</w:t>
            </w:r>
          </w:p>
        </w:tc>
        <w:tc>
          <w:tcPr>
            <w:tcW w:w="4560" w:type="dxa"/>
            <w:vAlign w:val="top"/>
          </w:tcPr>
          <w:p>
            <w:pPr>
              <w:jc w:val="center"/>
            </w:pPr>
            <w:r>
              <w:rPr>
                <w:t xml:space="preserve">FILED</w:t>
              </w:rPr>
            </w:r>
          </w:p>
          <w:p>
            <w:pPr>
              <w:jc w:val="center"/>
            </w:pPr>
            <w:r>
              <w:rPr>
                <w:rFonts w:ascii="Times New Roman" w:hAnsi="Times New Roman"/>
                <w:sz w:val="20"/>
              </w:rPr>
              <w:t xml:space="preserve">April 29,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1706</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Stanford, Zeiger, Reykdal, Haler, Tarleton, Hayes, Sells, Stambaugh, Klippert, Smith, and Gregerson; by request of State Board for Community and Technical Colleges</w:t>
      </w:r>
    </w:p>
    <w:p/>
    <w:p>
      <w:r>
        <w:rPr>
          <w:t xml:space="preserve">Read first time 01/27/15.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waivers of building fees and services and activities fees for certain military service members; and adding a new section to chapter 28B.15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For military service members eligible to participate in the United States department of defense tuition assistance program, the governing boards of the community and technical colleges, the state universities, the regional universities, and The Evergreen State College may waive all or a portion of the following fees not covered by that program:</w:t>
      </w:r>
    </w:p>
    <w:p>
      <w:pPr>
        <w:spacing w:before="0" w:after="0" w:line="408" w:lineRule="exact"/>
        <w:ind w:left="0" w:right="0" w:firstLine="576"/>
        <w:jc w:val="left"/>
      </w:pPr>
      <w:r>
        <w:rPr/>
        <w:t xml:space="preserve">(1) Building fees as defined in RCW 28B.15.025; and</w:t>
      </w:r>
    </w:p>
    <w:p>
      <w:pPr>
        <w:spacing w:before="0" w:after="0" w:line="408" w:lineRule="exact"/>
        <w:ind w:left="0" w:right="0" w:firstLine="576"/>
        <w:jc w:val="left"/>
      </w:pPr>
      <w:r>
        <w:rPr/>
        <w:t xml:space="preserve">(2) Services and activities fees as defined in RCW 28B.15.041.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 2015.</w:t>
      </w:r>
    </w:p>
    <w:p>
      <w:pPr>
        <w:spacing w:before="0" w:after="0" w:line="408" w:lineRule="exact"/>
        <w:ind w:left="0" w:right="0" w:firstLine="576"/>
        <w:jc w:val="left"/>
      </w:pPr>
      <w:r>
        <w:rPr/>
        <w:t xml:space="preserve">Passed by the Senate April 13, 2015.</w:t>
      </w:r>
    </w:p>
    <w:p>
      <w:pPr>
        <w:spacing w:before="0" w:after="0" w:line="408" w:lineRule="exact"/>
        <w:ind w:left="0" w:right="0" w:firstLine="576"/>
        <w:jc w:val="left"/>
      </w:pPr>
      <w:r>
        <w:rPr/>
        <w:t xml:space="preserve">Approved by the Governor April 29, 2015.</w:t>
      </w:r>
    </w:p>
    <w:p>
      <w:pPr>
        <w:spacing w:before="0" w:after="0" w:line="408" w:lineRule="exact"/>
        <w:ind w:left="0" w:right="0" w:firstLine="576"/>
        <w:jc w:val="left"/>
      </w:pPr>
      <w:r>
        <w:rPr/>
        <w:t xml:space="preserve">Filed in Office of Secretary of State April 29, 2015.</w:t>
      </w:r>
    </w:p>
    <w:sectPr>
      <w:pgNumType w:start="1"/>
      <w:footerReference xmlns:r="http://schemas.openxmlformats.org/officeDocument/2006/relationships" r:id="R8e39b3d9f64d414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d105d899e644ed" /><Relationship Type="http://schemas.openxmlformats.org/officeDocument/2006/relationships/footer" Target="/word/footer.xml" Id="R8e39b3d9f64d414c" /></Relationships>
</file>