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552445f3f41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2317</w:t>
      </w:r>
    </w:p>
    <w:p>
      <w:pPr>
        <w:jc w:val="center"/>
        <w:spacing w:before="480" w:after="0" w:line="240"/>
      </w:pPr>
      <w:r>
        <w:t xml:space="preserve">Chapter </w:t>
      </w:r>
      <w:r>
        <w:rPr/>
        <w:t xml:space="preserve">17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NEIGHBORHOOD AND MEDIUM-SPEED ELECTRIC VEHICLES--USE ON STATE HIGHWAYS</w:t>
      </w:r>
    </w:p>
    <w:p>
      <w:pPr>
        <w:spacing w:before="720" w:after="240" w:line="240" w:lineRule="exact"/>
        <w:ind w:left="0" w:right="0" w:firstLine="576"/>
        <w:jc w:val="center"/>
      </w:pPr>
      <w:r>
        <w:t xml:space="preserve">EFFECTIVE DATE: </w:t>
      </w:r>
      <w:r>
        <w:rPr/>
        <w:t xml:space="preserve">4/1/2016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2:16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Van De Wege, Tharinger, Pettigrew, Moeller, and Magendanz</w:t>
      </w:r>
    </w:p>
    <w:p/>
    <w:p>
      <w:r>
        <w:rPr>
          <w:t xml:space="preserve">Prefiled 12/18/15.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neighborhood and medium-speed electric vehicles; amending RCW 46.61.723 and 46.61.725;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723</w:t>
      </w:r>
      <w:r>
        <w:rPr/>
        <w:t xml:space="preserve"> and 2011 c 171 s 82 are each amended to read as follows:</w:t>
      </w:r>
    </w:p>
    <w:p>
      <w:pPr>
        <w:spacing w:before="0" w:after="0" w:line="408" w:lineRule="exact"/>
        <w:ind w:left="0" w:right="0" w:firstLine="576"/>
        <w:jc w:val="left"/>
      </w:pPr>
      <w:r>
        <w:rPr/>
        <w:t xml:space="preserve">(1) Except as provided in subsection (3) of this section, a person may operate a medium-speed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medium-speed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medium-speed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medium-speed electric vehicles in a separate registration category for reporting purposes;</w:t>
      </w:r>
    </w:p>
    <w:p>
      <w:pPr>
        <w:spacing w:before="0" w:after="0" w:line="408" w:lineRule="exact"/>
        <w:ind w:left="0" w:right="0" w:firstLine="576"/>
        <w:jc w:val="left"/>
      </w:pPr>
      <w:r>
        <w:rPr/>
        <w:t xml:space="preserve">(c) The person does not operate a medium-speed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medium-speed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medium-speed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medium-speed electric vehicles on streets and highways under their jurisdiction by resolution or ordinance of the governing body, if the regulation is consistent with this title, except that:</w:t>
      </w:r>
    </w:p>
    <w:p>
      <w:pPr>
        <w:spacing w:before="0" w:after="0" w:line="408" w:lineRule="exact"/>
        <w:ind w:left="0" w:right="0" w:firstLine="576"/>
        <w:jc w:val="left"/>
      </w:pPr>
      <w:r>
        <w:rPr/>
        <w:t xml:space="preserve">(a) Local authorities may not authorize the operation of medium-speed electric vehicles on streets and highways that are part of the state highway system subject to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medium-speed electric vehicles upon highways of this state having a speed limit of thirty-five miles per hour or less; and</w:t>
      </w:r>
    </w:p>
    <w:p>
      <w:pPr>
        <w:spacing w:before="0" w:after="0" w:line="408" w:lineRule="exact"/>
        <w:ind w:left="0" w:right="0" w:firstLine="576"/>
        <w:jc w:val="left"/>
      </w:pPr>
      <w:r>
        <w:rPr/>
        <w:t xml:space="preserve">(c) Local authorities may not establish requirements for the registration </w:t>
      </w:r>
      <w:r>
        <w:t>((</w:t>
      </w:r>
      <w:r>
        <w:rPr>
          <w:strike/>
        </w:rPr>
        <w:t xml:space="preserve">and licensing</w:t>
      </w:r>
      <w:r>
        <w:t>))</w:t>
      </w:r>
      <w:r>
        <w:rPr/>
        <w:t xml:space="preserve"> of medium-speed electric vehicles.</w:t>
      </w:r>
    </w:p>
    <w:p>
      <w:pPr>
        <w:spacing w:before="0" w:after="0" w:line="408" w:lineRule="exact"/>
        <w:ind w:left="0" w:right="0" w:firstLine="576"/>
        <w:jc w:val="left"/>
      </w:pPr>
      <w:r>
        <w:rPr/>
        <w:t xml:space="preserve">(4) In counties consisting of islands whose only connection to the mainland are ferry routes, a person may operate a medium-speed electric vehicle upon a highway of this state having a speed limit of forty-five miles per hour or less. A person operating a medium-speed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medium-speed electric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725</w:t>
      </w:r>
      <w:r>
        <w:rPr/>
        <w:t xml:space="preserve"> and 2011 c 171 s 83 are each amended to read as follows:</w:t>
      </w:r>
    </w:p>
    <w:p>
      <w:pPr>
        <w:spacing w:before="0" w:after="0" w:line="408" w:lineRule="exact"/>
        <w:ind w:left="0" w:right="0" w:firstLine="576"/>
        <w:jc w:val="left"/>
      </w:pPr>
      <w:r>
        <w:rPr/>
        <w:t xml:space="preserve">(1) Absent prohibition by local authorities authorized under this section and except as prohibited elsewhere in this section, a person may operate a neighborhood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neighborhood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neighborhood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neighborhood electric vehicles in a separate registration category for reporting purposes;</w:t>
      </w:r>
    </w:p>
    <w:p>
      <w:pPr>
        <w:spacing w:before="0" w:after="0" w:line="408" w:lineRule="exact"/>
        <w:ind w:left="0" w:right="0" w:firstLine="576"/>
        <w:jc w:val="left"/>
      </w:pPr>
      <w:r>
        <w:rPr/>
        <w:t xml:space="preserve">(c) The person does not operate a neighborhood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neighborhood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neighborhood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provided elsewhere in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neighborhood electric vehicles on streets and highways under their jurisdiction by resolution or ordinance of the governing body, if the regulation is consistent with the provisions of this title, except that:</w:t>
      </w:r>
    </w:p>
    <w:p>
      <w:pPr>
        <w:spacing w:before="0" w:after="0" w:line="408" w:lineRule="exact"/>
        <w:ind w:left="0" w:right="0" w:firstLine="576"/>
        <w:jc w:val="left"/>
      </w:pPr>
      <w:r>
        <w:rPr/>
        <w:t xml:space="preserve">(a) Local authorities may not authorize the operation of neighborhood electric vehicles on streets and highways that are part of the state highway system subject to the provisions of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neighborhood electric vehicles upon highways of this state having a speed limit of twenty-five miles per hour or less; and</w:t>
      </w:r>
    </w:p>
    <w:p>
      <w:pPr>
        <w:spacing w:before="0" w:after="0" w:line="408" w:lineRule="exact"/>
        <w:ind w:left="0" w:right="0" w:firstLine="576"/>
        <w:jc w:val="left"/>
      </w:pPr>
      <w:r>
        <w:rPr/>
        <w:t xml:space="preserve">(c) Local authorities are prohibited from establishing any requirements for the registration </w:t>
      </w:r>
      <w:r>
        <w:t>((</w:t>
      </w:r>
      <w:r>
        <w:rPr>
          <w:strike/>
        </w:rPr>
        <w:t xml:space="preserve">and licensing</w:t>
      </w:r>
      <w:r>
        <w:t>))</w:t>
      </w:r>
      <w:r>
        <w:rPr/>
        <w:t xml:space="preserve"> of neighborhood electric vehicles.</w:t>
      </w:r>
    </w:p>
    <w:p>
      <w:pPr>
        <w:spacing w:before="0" w:after="0" w:line="408" w:lineRule="exact"/>
        <w:ind w:left="0" w:right="0" w:firstLine="576"/>
        <w:jc w:val="left"/>
      </w:pPr>
      <w:r>
        <w:rPr/>
        <w:t xml:space="preserve">(4) In counties consisting of islands whose only connection to the mainland are ferry routes, a person may operate a neighborhood electric vehicle upon a highway of this state having a speed limit of forty-five miles per hour or less. A person operating a neighborhood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neighborhood electric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0b08c96a97304d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353b1d9d714e95" /><Relationship Type="http://schemas.openxmlformats.org/officeDocument/2006/relationships/footer" Target="/word/footer.xml" Id="R0b08c96a97304d27" /></Relationships>
</file>